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E4382" w14:textId="01C067FA" w:rsidR="000053C4" w:rsidRPr="00F43DB1" w:rsidRDefault="000053C4" w:rsidP="000053C4">
      <w:pPr>
        <w:pStyle w:val="Padro"/>
        <w:jc w:val="center"/>
        <w:rPr>
          <w:b/>
          <w:sz w:val="24"/>
        </w:rPr>
      </w:pPr>
      <w:r w:rsidRPr="00F43DB1">
        <w:rPr>
          <w:b/>
          <w:sz w:val="24"/>
        </w:rPr>
        <w:t xml:space="preserve">PREGÃO ELETRÔNICO N° </w:t>
      </w:r>
      <w:r w:rsidR="000276B7" w:rsidRPr="00F43DB1">
        <w:rPr>
          <w:b/>
          <w:sz w:val="24"/>
        </w:rPr>
        <w:t>0</w:t>
      </w:r>
      <w:r w:rsidR="00754C7F">
        <w:rPr>
          <w:b/>
          <w:sz w:val="24"/>
        </w:rPr>
        <w:t>9</w:t>
      </w:r>
      <w:r w:rsidRPr="00F43DB1">
        <w:rPr>
          <w:b/>
          <w:sz w:val="24"/>
        </w:rPr>
        <w:t>/202</w:t>
      </w:r>
      <w:r w:rsidR="000276B7" w:rsidRPr="00F43DB1">
        <w:rPr>
          <w:b/>
          <w:sz w:val="24"/>
        </w:rPr>
        <w:t>6</w:t>
      </w:r>
      <w:r w:rsidR="00C37EA6" w:rsidRPr="00F43DB1">
        <w:rPr>
          <w:b/>
          <w:sz w:val="24"/>
        </w:rPr>
        <w:t xml:space="preserve"> </w:t>
      </w:r>
    </w:p>
    <w:p w14:paraId="5B80B38F" w14:textId="77777777" w:rsidR="000053C4" w:rsidRPr="00F43DB1" w:rsidRDefault="000053C4" w:rsidP="000053C4">
      <w:pPr>
        <w:pStyle w:val="Padro"/>
        <w:jc w:val="center"/>
        <w:rPr>
          <w:b/>
          <w:sz w:val="24"/>
        </w:rPr>
      </w:pPr>
    </w:p>
    <w:p w14:paraId="73754CEA" w14:textId="77777777" w:rsidR="000053C4" w:rsidRPr="00F43DB1" w:rsidRDefault="000053C4" w:rsidP="000053C4">
      <w:pPr>
        <w:pStyle w:val="Padro"/>
        <w:jc w:val="center"/>
        <w:rPr>
          <w:b/>
          <w:sz w:val="24"/>
        </w:rPr>
      </w:pPr>
    </w:p>
    <w:p w14:paraId="76149049" w14:textId="77777777" w:rsidR="000053C4" w:rsidRPr="00F43DB1" w:rsidRDefault="000053C4" w:rsidP="000053C4">
      <w:pPr>
        <w:pStyle w:val="Padro"/>
        <w:jc w:val="center"/>
        <w:rPr>
          <w:b/>
          <w:sz w:val="24"/>
        </w:rPr>
      </w:pPr>
      <w:r w:rsidRPr="00F43DB1">
        <w:rPr>
          <w:b/>
          <w:sz w:val="24"/>
        </w:rPr>
        <w:t>CONSELHO REGIONAL DE MEDICINA DO ESTADO DE PERNAMBUCO</w:t>
      </w:r>
    </w:p>
    <w:p w14:paraId="0DF0344A" w14:textId="77777777" w:rsidR="000053C4" w:rsidRPr="00F43DB1" w:rsidRDefault="000053C4" w:rsidP="000053C4">
      <w:pPr>
        <w:pStyle w:val="Padro"/>
        <w:jc w:val="center"/>
        <w:rPr>
          <w:b/>
          <w:sz w:val="24"/>
        </w:rPr>
      </w:pPr>
      <w:r w:rsidRPr="00F43DB1">
        <w:rPr>
          <w:b/>
          <w:sz w:val="24"/>
        </w:rPr>
        <w:t xml:space="preserve">(UASG - </w:t>
      </w:r>
      <w:r w:rsidRPr="00F43DB1">
        <w:rPr>
          <w:b/>
          <w:bCs/>
          <w:sz w:val="24"/>
        </w:rPr>
        <w:t>389176</w:t>
      </w:r>
      <w:r w:rsidRPr="00F43DB1">
        <w:rPr>
          <w:b/>
          <w:sz w:val="24"/>
        </w:rPr>
        <w:t>)</w:t>
      </w:r>
    </w:p>
    <w:p w14:paraId="5312A06C" w14:textId="77777777" w:rsidR="000053C4" w:rsidRPr="00F43DB1" w:rsidRDefault="000053C4" w:rsidP="000053C4">
      <w:pPr>
        <w:pStyle w:val="Padro"/>
        <w:jc w:val="center"/>
        <w:rPr>
          <w:b/>
          <w:sz w:val="24"/>
        </w:rPr>
      </w:pPr>
    </w:p>
    <w:p w14:paraId="0CA12927" w14:textId="77777777" w:rsidR="000053C4" w:rsidRPr="00F43DB1" w:rsidRDefault="000053C4" w:rsidP="000053C4">
      <w:pPr>
        <w:pStyle w:val="Padro"/>
        <w:jc w:val="center"/>
        <w:rPr>
          <w:b/>
          <w:sz w:val="24"/>
        </w:rPr>
      </w:pPr>
    </w:p>
    <w:p w14:paraId="3F5F312D" w14:textId="62ABDBAE" w:rsidR="000053C4" w:rsidRPr="005B3553" w:rsidRDefault="000053C4" w:rsidP="00971730">
      <w:pPr>
        <w:pStyle w:val="NormalWeb"/>
        <w:spacing w:before="0" w:beforeAutospacing="0" w:after="240" w:afterAutospacing="0"/>
        <w:jc w:val="both"/>
        <w:rPr>
          <w:b/>
        </w:rPr>
      </w:pPr>
      <w:r w:rsidRPr="00F43DB1">
        <w:rPr>
          <w:b/>
        </w:rPr>
        <w:t xml:space="preserve">OBJETO: </w:t>
      </w:r>
      <w:bookmarkStart w:id="0" w:name="_Hlk233725736"/>
      <w:r w:rsidR="00754C7F">
        <w:t>c</w:t>
      </w:r>
      <w:r w:rsidR="00754C7F" w:rsidRPr="00791067">
        <w:t>ontratação de empresa especializada para disponibilização de plataforma de gestão de bem-estar organizacional, incluindo o licenciamento de uso, implantação, suporte técnico e demais serviços necessários à sua plena operacionalização, visando atender às necessidades do Conselho Regional de Medicina do Estado de Pernambuco – CREMEPE, conforme condições, especificações, quantitativos e exigências estabelecidos no Termo de Referência.</w:t>
      </w:r>
      <w:bookmarkEnd w:id="0"/>
    </w:p>
    <w:p w14:paraId="70839D10" w14:textId="42EF3A74" w:rsidR="004124BB" w:rsidRPr="005B3553" w:rsidRDefault="000053C4" w:rsidP="004124BB">
      <w:pPr>
        <w:pStyle w:val="Padro"/>
        <w:jc w:val="center"/>
        <w:rPr>
          <w:b/>
          <w:sz w:val="24"/>
        </w:rPr>
      </w:pPr>
      <w:r w:rsidRPr="00376D5C">
        <w:rPr>
          <w:b/>
          <w:sz w:val="24"/>
        </w:rPr>
        <w:t xml:space="preserve">VALOR </w:t>
      </w:r>
      <w:r w:rsidR="00C37EA6" w:rsidRPr="00376D5C">
        <w:rPr>
          <w:b/>
          <w:sz w:val="24"/>
        </w:rPr>
        <w:t xml:space="preserve">ESTIMADO </w:t>
      </w:r>
      <w:r w:rsidRPr="00376D5C">
        <w:rPr>
          <w:b/>
          <w:sz w:val="24"/>
        </w:rPr>
        <w:t xml:space="preserve">DA CONTRATAÇÃO: </w:t>
      </w:r>
      <w:r w:rsidR="004124BB" w:rsidRPr="00376D5C">
        <w:rPr>
          <w:b/>
          <w:sz w:val="24"/>
        </w:rPr>
        <w:t xml:space="preserve">R$ </w:t>
      </w:r>
      <w:r w:rsidR="00754C7F">
        <w:rPr>
          <w:b/>
          <w:sz w:val="24"/>
        </w:rPr>
        <w:t>82.240,00</w:t>
      </w:r>
    </w:p>
    <w:p w14:paraId="6F093280" w14:textId="29DF2462" w:rsidR="000053C4" w:rsidRPr="00F43DB1" w:rsidRDefault="000053C4" w:rsidP="000053C4">
      <w:pPr>
        <w:pStyle w:val="Padro"/>
        <w:jc w:val="center"/>
        <w:rPr>
          <w:b/>
          <w:sz w:val="24"/>
        </w:rPr>
      </w:pPr>
    </w:p>
    <w:p w14:paraId="4EE33B41" w14:textId="49AFAF6F" w:rsidR="000053C4" w:rsidRPr="00E23AE6" w:rsidRDefault="000053C4" w:rsidP="000053C4">
      <w:pPr>
        <w:pStyle w:val="Padro"/>
        <w:jc w:val="center"/>
        <w:rPr>
          <w:b/>
          <w:sz w:val="24"/>
        </w:rPr>
      </w:pPr>
      <w:bookmarkStart w:id="1" w:name="_GoBack"/>
      <w:bookmarkEnd w:id="1"/>
      <w:r w:rsidRPr="00AB2D85">
        <w:rPr>
          <w:b/>
          <w:sz w:val="24"/>
        </w:rPr>
        <w:t xml:space="preserve">DATA DA SESSÃO PÚBLICA: Dia </w:t>
      </w:r>
      <w:r w:rsidR="00AB2D85" w:rsidRPr="00AB2D85">
        <w:rPr>
          <w:b/>
          <w:sz w:val="24"/>
        </w:rPr>
        <w:t>03</w:t>
      </w:r>
      <w:r w:rsidRPr="00AB2D85">
        <w:rPr>
          <w:b/>
          <w:sz w:val="24"/>
        </w:rPr>
        <w:t>/</w:t>
      </w:r>
      <w:r w:rsidR="00AB2D85" w:rsidRPr="00AB2D85">
        <w:rPr>
          <w:b/>
          <w:sz w:val="24"/>
        </w:rPr>
        <w:t>08</w:t>
      </w:r>
      <w:r w:rsidRPr="00AB2D85">
        <w:rPr>
          <w:b/>
          <w:sz w:val="24"/>
        </w:rPr>
        <w:t>/</w:t>
      </w:r>
      <w:r w:rsidR="006C7D8C" w:rsidRPr="00AB2D85">
        <w:rPr>
          <w:b/>
          <w:sz w:val="24"/>
        </w:rPr>
        <w:t>2026</w:t>
      </w:r>
      <w:r w:rsidRPr="00AB2D85">
        <w:rPr>
          <w:b/>
          <w:sz w:val="24"/>
        </w:rPr>
        <w:t xml:space="preserve"> às </w:t>
      </w:r>
      <w:r w:rsidR="000E5216" w:rsidRPr="00AB2D85">
        <w:rPr>
          <w:b/>
          <w:sz w:val="24"/>
        </w:rPr>
        <w:t>09</w:t>
      </w:r>
      <w:r w:rsidRPr="00AB2D85">
        <w:rPr>
          <w:b/>
          <w:sz w:val="24"/>
        </w:rPr>
        <w:t>h (horário de Brasília)</w:t>
      </w:r>
    </w:p>
    <w:p w14:paraId="7E651609" w14:textId="77777777" w:rsidR="000053C4" w:rsidRPr="00F43DB1" w:rsidRDefault="000053C4" w:rsidP="000053C4">
      <w:pPr>
        <w:pStyle w:val="Padro"/>
        <w:jc w:val="center"/>
        <w:rPr>
          <w:b/>
          <w:sz w:val="24"/>
        </w:rPr>
      </w:pPr>
    </w:p>
    <w:p w14:paraId="2AD3E5C9" w14:textId="5479F307" w:rsidR="000053C4" w:rsidRPr="00F43DB1" w:rsidRDefault="000053C4" w:rsidP="000053C4">
      <w:pPr>
        <w:pStyle w:val="Padro"/>
        <w:jc w:val="center"/>
        <w:rPr>
          <w:b/>
          <w:sz w:val="24"/>
        </w:rPr>
      </w:pPr>
      <w:r w:rsidRPr="00F43DB1">
        <w:rPr>
          <w:b/>
          <w:sz w:val="24"/>
        </w:rPr>
        <w:t>Critério de Julgamento: menor preço</w:t>
      </w:r>
      <w:r w:rsidR="00C37EA6" w:rsidRPr="00F43DB1">
        <w:rPr>
          <w:b/>
          <w:sz w:val="24"/>
        </w:rPr>
        <w:t xml:space="preserve"> por </w:t>
      </w:r>
      <w:r w:rsidR="00406F28">
        <w:rPr>
          <w:b/>
          <w:sz w:val="24"/>
        </w:rPr>
        <w:t>item</w:t>
      </w:r>
    </w:p>
    <w:p w14:paraId="1E230FF0" w14:textId="77777777" w:rsidR="000053C4" w:rsidRPr="00F43DB1" w:rsidRDefault="000053C4" w:rsidP="000053C4">
      <w:pPr>
        <w:pStyle w:val="Padro"/>
        <w:jc w:val="center"/>
        <w:rPr>
          <w:b/>
          <w:sz w:val="24"/>
        </w:rPr>
      </w:pPr>
    </w:p>
    <w:p w14:paraId="42271B57" w14:textId="77777777" w:rsidR="000053C4" w:rsidRPr="00F43DB1" w:rsidRDefault="000053C4" w:rsidP="000053C4">
      <w:pPr>
        <w:pStyle w:val="Padro"/>
        <w:jc w:val="center"/>
        <w:rPr>
          <w:b/>
          <w:sz w:val="24"/>
        </w:rPr>
      </w:pPr>
      <w:r w:rsidRPr="00F43DB1">
        <w:rPr>
          <w:b/>
          <w:sz w:val="24"/>
        </w:rPr>
        <w:t>Modo de disputa: aberto e fechado</w:t>
      </w:r>
    </w:p>
    <w:p w14:paraId="7150B870" w14:textId="77777777" w:rsidR="000053C4" w:rsidRPr="00F43DB1" w:rsidRDefault="000053C4" w:rsidP="000053C4">
      <w:pPr>
        <w:pStyle w:val="Padro"/>
        <w:jc w:val="center"/>
        <w:rPr>
          <w:b/>
          <w:sz w:val="24"/>
        </w:rPr>
      </w:pPr>
    </w:p>
    <w:p w14:paraId="40C086BD" w14:textId="77777777" w:rsidR="000053C4" w:rsidRPr="00F43DB1" w:rsidRDefault="000053C4" w:rsidP="000053C4">
      <w:pPr>
        <w:pStyle w:val="Padro"/>
        <w:jc w:val="center"/>
        <w:rPr>
          <w:b/>
          <w:sz w:val="24"/>
        </w:rPr>
      </w:pPr>
    </w:p>
    <w:p w14:paraId="34FDE9C9" w14:textId="20EE153D" w:rsidR="000053C4" w:rsidRPr="00F43DB1" w:rsidRDefault="000053C4" w:rsidP="000053C4">
      <w:pPr>
        <w:pStyle w:val="Padro"/>
        <w:jc w:val="center"/>
        <w:rPr>
          <w:b/>
          <w:sz w:val="24"/>
        </w:rPr>
      </w:pPr>
      <w:r w:rsidRPr="00F43DB1">
        <w:rPr>
          <w:b/>
          <w:sz w:val="24"/>
        </w:rPr>
        <w:t xml:space="preserve">PREFERÊNCIA ME/EPP/EQUIPARADAS: </w:t>
      </w:r>
      <w:r w:rsidR="001C2C17" w:rsidRPr="00F43DB1">
        <w:rPr>
          <w:b/>
          <w:sz w:val="24"/>
        </w:rPr>
        <w:t>NÃO</w:t>
      </w:r>
    </w:p>
    <w:p w14:paraId="7DBE18B1" w14:textId="693A6098" w:rsidR="002F24B7" w:rsidRPr="00F43DB1" w:rsidRDefault="002F24B7" w:rsidP="002F24B7">
      <w:pPr>
        <w:pStyle w:val="Padro"/>
        <w:rPr>
          <w:b/>
          <w:sz w:val="24"/>
        </w:rPr>
      </w:pPr>
    </w:p>
    <w:p w14:paraId="7F9894E9" w14:textId="1B95B751" w:rsidR="002F24B7" w:rsidRPr="00F43DB1" w:rsidRDefault="002F24B7" w:rsidP="002F24B7">
      <w:pPr>
        <w:pStyle w:val="Padro"/>
        <w:rPr>
          <w:b/>
          <w:sz w:val="24"/>
        </w:rPr>
      </w:pPr>
    </w:p>
    <w:p w14:paraId="59A65DE4" w14:textId="63A4618A" w:rsidR="002F24B7" w:rsidRPr="00F43DB1" w:rsidRDefault="002F24B7" w:rsidP="002F24B7">
      <w:pPr>
        <w:pStyle w:val="Padro"/>
        <w:rPr>
          <w:b/>
          <w:sz w:val="24"/>
        </w:rPr>
      </w:pPr>
      <w:r w:rsidRPr="00F43DB1">
        <w:rPr>
          <w:b/>
          <w:sz w:val="24"/>
        </w:rPr>
        <w:t xml:space="preserve">ANEXOS </w:t>
      </w:r>
      <w:r w:rsidR="00565AB9" w:rsidRPr="00F43DB1">
        <w:rPr>
          <w:b/>
          <w:sz w:val="24"/>
        </w:rPr>
        <w:t>DO</w:t>
      </w:r>
      <w:r w:rsidRPr="00F43DB1">
        <w:rPr>
          <w:b/>
          <w:sz w:val="24"/>
        </w:rPr>
        <w:t xml:space="preserve"> EDITAL:</w:t>
      </w:r>
    </w:p>
    <w:p w14:paraId="50A64931" w14:textId="1652C7F4" w:rsidR="002F24B7" w:rsidRPr="00F43DB1" w:rsidRDefault="002F24B7" w:rsidP="000053C4">
      <w:pPr>
        <w:pStyle w:val="Padro"/>
        <w:jc w:val="center"/>
        <w:rPr>
          <w:b/>
          <w:sz w:val="24"/>
        </w:rPr>
      </w:pPr>
    </w:p>
    <w:p w14:paraId="00CD90D8" w14:textId="77777777" w:rsidR="002F24B7" w:rsidRPr="00F43DB1" w:rsidRDefault="002F24B7" w:rsidP="000053C4">
      <w:pPr>
        <w:pStyle w:val="Padro"/>
        <w:jc w:val="center"/>
        <w:rPr>
          <w:b/>
          <w:sz w:val="24"/>
        </w:rPr>
      </w:pPr>
    </w:p>
    <w:p w14:paraId="2564A45D" w14:textId="77777777" w:rsidR="002F24B7" w:rsidRPr="00F43DB1" w:rsidRDefault="002F24B7" w:rsidP="002F24B7">
      <w:pPr>
        <w:widowControl w:val="0"/>
        <w:overflowPunct w:val="0"/>
        <w:autoSpaceDE w:val="0"/>
        <w:autoSpaceDN w:val="0"/>
        <w:adjustRightInd w:val="0"/>
        <w:ind w:left="0" w:hanging="3"/>
        <w:rPr>
          <w:rFonts w:ascii="Times New Roman" w:hAnsi="Times New Roman" w:cs="Times New Roman"/>
          <w:sz w:val="24"/>
          <w:szCs w:val="24"/>
        </w:rPr>
      </w:pPr>
      <w:r w:rsidRPr="00F43DB1">
        <w:rPr>
          <w:rFonts w:ascii="Times New Roman" w:hAnsi="Times New Roman" w:cs="Times New Roman"/>
          <w:b/>
          <w:bCs/>
          <w:sz w:val="24"/>
          <w:szCs w:val="24"/>
        </w:rPr>
        <w:t xml:space="preserve">ANEXO I: </w:t>
      </w:r>
      <w:r w:rsidRPr="00F43DB1">
        <w:rPr>
          <w:rFonts w:ascii="Times New Roman" w:hAnsi="Times New Roman" w:cs="Times New Roman"/>
          <w:sz w:val="24"/>
          <w:szCs w:val="24"/>
        </w:rPr>
        <w:t>Termo de Referência;</w:t>
      </w:r>
    </w:p>
    <w:p w14:paraId="21024041" w14:textId="6FD75C9A" w:rsidR="002F24B7" w:rsidRDefault="002F24B7" w:rsidP="002F24B7">
      <w:pPr>
        <w:widowControl w:val="0"/>
        <w:overflowPunct w:val="0"/>
        <w:autoSpaceDE w:val="0"/>
        <w:autoSpaceDN w:val="0"/>
        <w:adjustRightInd w:val="0"/>
        <w:ind w:firstLine="0"/>
        <w:rPr>
          <w:rFonts w:ascii="Times New Roman" w:hAnsi="Times New Roman" w:cs="Times New Roman"/>
          <w:sz w:val="24"/>
          <w:szCs w:val="24"/>
        </w:rPr>
      </w:pPr>
      <w:r w:rsidRPr="00F43DB1">
        <w:rPr>
          <w:rFonts w:ascii="Times New Roman" w:hAnsi="Times New Roman" w:cs="Times New Roman"/>
          <w:b/>
          <w:sz w:val="24"/>
          <w:szCs w:val="24"/>
        </w:rPr>
        <w:t>ANEXO I – A:</w:t>
      </w:r>
      <w:r w:rsidRPr="00F43DB1">
        <w:rPr>
          <w:rFonts w:ascii="Times New Roman" w:hAnsi="Times New Roman" w:cs="Times New Roman"/>
          <w:sz w:val="24"/>
          <w:szCs w:val="24"/>
        </w:rPr>
        <w:t xml:space="preserve"> </w:t>
      </w:r>
      <w:r w:rsidR="00FC7B02">
        <w:rPr>
          <w:rFonts w:ascii="Times New Roman" w:hAnsi="Times New Roman" w:cs="Times New Roman"/>
          <w:sz w:val="24"/>
          <w:szCs w:val="24"/>
        </w:rPr>
        <w:t>Modelo de Proposta</w:t>
      </w:r>
      <w:r w:rsidRPr="00F43DB1">
        <w:rPr>
          <w:rFonts w:ascii="Times New Roman" w:hAnsi="Times New Roman" w:cs="Times New Roman"/>
          <w:sz w:val="24"/>
          <w:szCs w:val="24"/>
        </w:rPr>
        <w:t>;</w:t>
      </w:r>
    </w:p>
    <w:p w14:paraId="6E67C77D" w14:textId="77777777" w:rsidR="002F24B7" w:rsidRPr="00F43DB1" w:rsidRDefault="002F24B7" w:rsidP="002F24B7">
      <w:pPr>
        <w:widowControl w:val="0"/>
        <w:overflowPunct w:val="0"/>
        <w:autoSpaceDE w:val="0"/>
        <w:autoSpaceDN w:val="0"/>
        <w:adjustRightInd w:val="0"/>
        <w:ind w:left="0" w:hanging="3"/>
        <w:rPr>
          <w:rFonts w:ascii="Times New Roman" w:hAnsi="Times New Roman" w:cs="Times New Roman"/>
          <w:bCs/>
          <w:sz w:val="24"/>
          <w:szCs w:val="24"/>
        </w:rPr>
      </w:pPr>
      <w:r w:rsidRPr="00F43DB1">
        <w:rPr>
          <w:rFonts w:ascii="Times New Roman" w:hAnsi="Times New Roman" w:cs="Times New Roman"/>
          <w:b/>
          <w:sz w:val="24"/>
          <w:szCs w:val="24"/>
        </w:rPr>
        <w:t>ANEXO II –</w:t>
      </w:r>
      <w:r w:rsidRPr="00F43DB1">
        <w:rPr>
          <w:rFonts w:ascii="Times New Roman" w:hAnsi="Times New Roman" w:cs="Times New Roman"/>
          <w:b/>
          <w:bCs/>
          <w:sz w:val="24"/>
          <w:szCs w:val="24"/>
        </w:rPr>
        <w:t xml:space="preserve">: </w:t>
      </w:r>
      <w:r w:rsidRPr="00F43DB1">
        <w:rPr>
          <w:rFonts w:ascii="Times New Roman" w:hAnsi="Times New Roman" w:cs="Times New Roman"/>
          <w:bCs/>
          <w:sz w:val="24"/>
          <w:szCs w:val="24"/>
        </w:rPr>
        <w:t>Minuta do Contrato;</w:t>
      </w:r>
    </w:p>
    <w:p w14:paraId="1E5D0A5C" w14:textId="63021BD9" w:rsidR="002F24B7" w:rsidRDefault="002F24B7" w:rsidP="002F24B7">
      <w:pPr>
        <w:widowControl w:val="0"/>
        <w:overflowPunct w:val="0"/>
        <w:autoSpaceDE w:val="0"/>
        <w:autoSpaceDN w:val="0"/>
        <w:adjustRightInd w:val="0"/>
        <w:ind w:left="0" w:hanging="3"/>
        <w:rPr>
          <w:rFonts w:ascii="Times New Roman" w:hAnsi="Times New Roman" w:cs="Times New Roman"/>
          <w:bCs/>
          <w:sz w:val="24"/>
          <w:szCs w:val="24"/>
        </w:rPr>
      </w:pPr>
      <w:r w:rsidRPr="00F43DB1">
        <w:rPr>
          <w:rFonts w:ascii="Times New Roman" w:hAnsi="Times New Roman" w:cs="Times New Roman"/>
          <w:b/>
          <w:bCs/>
          <w:sz w:val="24"/>
          <w:szCs w:val="24"/>
        </w:rPr>
        <w:t>ANEXO III:</w:t>
      </w:r>
      <w:r w:rsidRPr="00F43DB1">
        <w:rPr>
          <w:rFonts w:ascii="Times New Roman" w:hAnsi="Times New Roman" w:cs="Times New Roman"/>
          <w:bCs/>
          <w:sz w:val="24"/>
          <w:szCs w:val="24"/>
        </w:rPr>
        <w:t xml:space="preserve">  Mapa de Risco</w:t>
      </w:r>
    </w:p>
    <w:p w14:paraId="1234D433" w14:textId="2E4522E4" w:rsidR="002F24B7" w:rsidRPr="00F43DB1" w:rsidRDefault="002F24B7">
      <w:pPr>
        <w:spacing w:after="200" w:line="276" w:lineRule="auto"/>
        <w:ind w:left="0" w:firstLine="0"/>
        <w:jc w:val="left"/>
        <w:rPr>
          <w:rFonts w:ascii="Times New Roman" w:eastAsia="Times New Roman" w:hAnsi="Times New Roman" w:cs="Times New Roman"/>
          <w:b/>
          <w:sz w:val="24"/>
          <w:szCs w:val="24"/>
          <w:lang w:eastAsia="pt-BR"/>
        </w:rPr>
      </w:pPr>
      <w:r w:rsidRPr="00F43DB1">
        <w:rPr>
          <w:rFonts w:ascii="Times New Roman" w:hAnsi="Times New Roman" w:cs="Times New Roman"/>
          <w:b/>
          <w:sz w:val="24"/>
          <w:szCs w:val="24"/>
        </w:rPr>
        <w:br w:type="page"/>
      </w:r>
    </w:p>
    <w:p w14:paraId="65A93329" w14:textId="77777777" w:rsidR="00872286" w:rsidRPr="00F43DB1" w:rsidRDefault="00872286" w:rsidP="00872286">
      <w:pPr>
        <w:pStyle w:val="NormalWeb"/>
        <w:spacing w:before="0" w:beforeAutospacing="0" w:after="48" w:afterAutospacing="0" w:line="288" w:lineRule="atLeast"/>
        <w:jc w:val="center"/>
        <w:rPr>
          <w:color w:val="333333"/>
        </w:rPr>
      </w:pPr>
      <w:r w:rsidRPr="00F43DB1">
        <w:rPr>
          <w:rStyle w:val="modalidade"/>
          <w:b/>
          <w:bCs/>
          <w:color w:val="333333"/>
        </w:rPr>
        <w:lastRenderedPageBreak/>
        <w:t>PREGÃO ELETRÔNICO</w:t>
      </w:r>
    </w:p>
    <w:p w14:paraId="271C9373" w14:textId="77777777" w:rsidR="00872286" w:rsidRPr="00F43DB1" w:rsidRDefault="00872286" w:rsidP="00872286">
      <w:pPr>
        <w:pStyle w:val="NormalWeb"/>
        <w:spacing w:before="0" w:beforeAutospacing="0" w:after="48" w:afterAutospacing="0" w:line="288" w:lineRule="atLeast"/>
        <w:jc w:val="center"/>
        <w:rPr>
          <w:color w:val="333333"/>
        </w:rPr>
      </w:pPr>
      <w:r w:rsidRPr="00F43DB1">
        <w:rPr>
          <w:b/>
          <w:bCs/>
          <w:color w:val="333333"/>
        </w:rPr>
        <w:t>CONSELHO REGIONAL DE MEDICINA DO ESTADO DE PERNAMBUCO</w:t>
      </w:r>
    </w:p>
    <w:p w14:paraId="0E51574E" w14:textId="02631F8D" w:rsidR="00872286" w:rsidRPr="00F43DB1" w:rsidRDefault="00872286" w:rsidP="00872286">
      <w:pPr>
        <w:pStyle w:val="NormalWeb"/>
        <w:spacing w:before="0" w:beforeAutospacing="0" w:after="240" w:afterAutospacing="0"/>
        <w:jc w:val="both"/>
        <w:rPr>
          <w:color w:val="333333"/>
        </w:rPr>
      </w:pPr>
    </w:p>
    <w:p w14:paraId="618F0B79" w14:textId="13FEE41E" w:rsidR="00872286" w:rsidRPr="00F43DB1" w:rsidRDefault="00872286" w:rsidP="00872286">
      <w:pPr>
        <w:pStyle w:val="NormalWeb"/>
        <w:spacing w:before="0" w:beforeAutospacing="0" w:after="48" w:afterAutospacing="0" w:line="288" w:lineRule="atLeast"/>
        <w:jc w:val="center"/>
        <w:rPr>
          <w:color w:val="333333"/>
        </w:rPr>
      </w:pPr>
      <w:r w:rsidRPr="00F43DB1">
        <w:rPr>
          <w:rStyle w:val="modalidade"/>
          <w:b/>
          <w:bCs/>
          <w:color w:val="333333"/>
        </w:rPr>
        <w:t>PREGÃO ELETRÔNICO</w:t>
      </w:r>
      <w:r w:rsidR="00F43DB1">
        <w:rPr>
          <w:b/>
          <w:bCs/>
          <w:color w:val="333333"/>
        </w:rPr>
        <w:t xml:space="preserve"> </w:t>
      </w:r>
      <w:r w:rsidRPr="00F43DB1">
        <w:rPr>
          <w:b/>
          <w:bCs/>
          <w:color w:val="333333"/>
        </w:rPr>
        <w:t>Nº 9000</w:t>
      </w:r>
      <w:r w:rsidR="00406F28">
        <w:rPr>
          <w:b/>
          <w:bCs/>
          <w:color w:val="333333"/>
        </w:rPr>
        <w:t>9</w:t>
      </w:r>
      <w:r w:rsidRPr="00F43DB1">
        <w:rPr>
          <w:b/>
          <w:bCs/>
          <w:color w:val="333333"/>
        </w:rPr>
        <w:t>/2026</w:t>
      </w:r>
    </w:p>
    <w:p w14:paraId="47B80D61" w14:textId="2A2E6ABD" w:rsidR="00872286" w:rsidRPr="00F43DB1" w:rsidRDefault="00872286" w:rsidP="00872286">
      <w:pPr>
        <w:pStyle w:val="NormalWeb"/>
        <w:spacing w:before="0" w:beforeAutospacing="0" w:after="48" w:afterAutospacing="0" w:line="288" w:lineRule="atLeast"/>
        <w:jc w:val="center"/>
        <w:rPr>
          <w:color w:val="333333"/>
        </w:rPr>
      </w:pPr>
      <w:r w:rsidRPr="00376D5C">
        <w:rPr>
          <w:b/>
          <w:bCs/>
          <w:color w:val="333333"/>
        </w:rPr>
        <w:t xml:space="preserve">Processo Administrativo n° </w:t>
      </w:r>
      <w:r w:rsidR="00406F28">
        <w:rPr>
          <w:b/>
          <w:bCs/>
          <w:color w:val="333333"/>
        </w:rPr>
        <w:t>47</w:t>
      </w:r>
      <w:r w:rsidRPr="00376D5C">
        <w:rPr>
          <w:b/>
          <w:bCs/>
          <w:color w:val="333333"/>
        </w:rPr>
        <w:t>/2026</w:t>
      </w:r>
    </w:p>
    <w:p w14:paraId="67DBA7EE" w14:textId="28137D0F" w:rsidR="00872286" w:rsidRPr="00F43DB1" w:rsidRDefault="00872286" w:rsidP="00872286">
      <w:pPr>
        <w:pStyle w:val="NormalWeb"/>
        <w:spacing w:before="0" w:beforeAutospacing="0" w:after="240" w:afterAutospacing="0"/>
        <w:jc w:val="both"/>
        <w:rPr>
          <w:color w:val="333333"/>
        </w:rPr>
      </w:pPr>
    </w:p>
    <w:p w14:paraId="70C633F1" w14:textId="067AC1E6" w:rsidR="00872286" w:rsidRPr="00F43DB1" w:rsidRDefault="00872286" w:rsidP="00872286">
      <w:pPr>
        <w:pStyle w:val="NormalWeb"/>
        <w:spacing w:before="0" w:beforeAutospacing="0" w:after="240" w:afterAutospacing="0"/>
        <w:jc w:val="both"/>
        <w:rPr>
          <w:color w:val="333333"/>
        </w:rPr>
      </w:pPr>
      <w:r w:rsidRPr="00F43DB1">
        <w:rPr>
          <w:color w:val="333333"/>
        </w:rPr>
        <w:t>Torna-se público, para conhecimento dos interessados, que o(a)</w:t>
      </w:r>
      <w:r w:rsidR="00F43DB1">
        <w:rPr>
          <w:color w:val="333333"/>
        </w:rPr>
        <w:t xml:space="preserve"> </w:t>
      </w:r>
      <w:r w:rsidRPr="00F43DB1">
        <w:rPr>
          <w:color w:val="333333"/>
        </w:rPr>
        <w:t>CONSELHO REGIONAL DE MEDICINA DO ESTADO DE PERNAMBUCO, CNPJ</w:t>
      </w:r>
      <w:r w:rsidR="00F43DB1">
        <w:rPr>
          <w:color w:val="333333"/>
        </w:rPr>
        <w:t xml:space="preserve"> </w:t>
      </w:r>
      <w:r w:rsidRPr="00F43DB1">
        <w:rPr>
          <w:color w:val="333333"/>
        </w:rPr>
        <w:t>09.790.999/0001-94, por meio do(a)</w:t>
      </w:r>
      <w:r w:rsidR="00F43DB1">
        <w:rPr>
          <w:color w:val="333333"/>
        </w:rPr>
        <w:t xml:space="preserve"> </w:t>
      </w:r>
      <w:r w:rsidRPr="00F43DB1">
        <w:rPr>
          <w:color w:val="333333"/>
        </w:rPr>
        <w:t>DEPARTAMENTO DE LICITAÇÕES, sediado</w:t>
      </w:r>
      <w:r w:rsidR="00F43DB1">
        <w:rPr>
          <w:color w:val="333333"/>
        </w:rPr>
        <w:t xml:space="preserve"> na </w:t>
      </w:r>
      <w:r w:rsidRPr="00F43DB1">
        <w:rPr>
          <w:color w:val="333333"/>
        </w:rPr>
        <w:t>Rua Conselheiro Portela,</w:t>
      </w:r>
      <w:r w:rsidR="00F43DB1">
        <w:rPr>
          <w:color w:val="333333"/>
        </w:rPr>
        <w:t xml:space="preserve"> </w:t>
      </w:r>
      <w:r w:rsidRPr="00F43DB1">
        <w:rPr>
          <w:color w:val="333333"/>
        </w:rPr>
        <w:t>203,</w:t>
      </w:r>
      <w:r w:rsidR="00F43DB1">
        <w:rPr>
          <w:color w:val="333333"/>
        </w:rPr>
        <w:t xml:space="preserve"> </w:t>
      </w:r>
      <w:r w:rsidRPr="00F43DB1">
        <w:rPr>
          <w:color w:val="333333"/>
        </w:rPr>
        <w:t>bairro</w:t>
      </w:r>
      <w:r w:rsidR="00F43DB1">
        <w:rPr>
          <w:color w:val="333333"/>
        </w:rPr>
        <w:t xml:space="preserve"> </w:t>
      </w:r>
      <w:r w:rsidRPr="00F43DB1">
        <w:rPr>
          <w:color w:val="333333"/>
        </w:rPr>
        <w:t>Espinheiro, na cidade de</w:t>
      </w:r>
      <w:r w:rsidR="00F43DB1">
        <w:rPr>
          <w:color w:val="333333"/>
        </w:rPr>
        <w:t xml:space="preserve"> </w:t>
      </w:r>
      <w:r w:rsidRPr="00F43DB1">
        <w:rPr>
          <w:color w:val="333333"/>
        </w:rPr>
        <w:t>Recife/PE</w:t>
      </w:r>
      <w:r w:rsidR="00F43DB1">
        <w:rPr>
          <w:color w:val="333333"/>
        </w:rPr>
        <w:t xml:space="preserve"> </w:t>
      </w:r>
      <w:r w:rsidRPr="00F43DB1">
        <w:rPr>
          <w:color w:val="333333"/>
        </w:rPr>
        <w:t>, CEP</w:t>
      </w:r>
      <w:r w:rsidR="00F43DB1">
        <w:rPr>
          <w:color w:val="333333"/>
        </w:rPr>
        <w:t xml:space="preserve"> </w:t>
      </w:r>
      <w:r w:rsidRPr="00F43DB1">
        <w:rPr>
          <w:color w:val="333333"/>
        </w:rPr>
        <w:t>52020-185, realizará licitação,</w:t>
      </w:r>
      <w:r w:rsidR="00F43DB1">
        <w:rPr>
          <w:color w:val="333333"/>
        </w:rPr>
        <w:t xml:space="preserve"> </w:t>
      </w:r>
      <w:r w:rsidRPr="00F43DB1">
        <w:rPr>
          <w:color w:val="333333"/>
        </w:rPr>
        <w:t>na modalidade</w:t>
      </w:r>
      <w:r w:rsidR="00F43DB1">
        <w:rPr>
          <w:color w:val="333333"/>
        </w:rPr>
        <w:t xml:space="preserve"> </w:t>
      </w:r>
      <w:r w:rsidRPr="00F43DB1">
        <w:rPr>
          <w:rStyle w:val="modalidade"/>
          <w:color w:val="333333"/>
        </w:rPr>
        <w:t>Pregão Eletrônico</w:t>
      </w:r>
      <w:r w:rsidRPr="00F43DB1">
        <w:rPr>
          <w:color w:val="333333"/>
        </w:rPr>
        <w:t>, na forma Eletrônica, com critério de julgamento</w:t>
      </w:r>
      <w:r w:rsidR="00BC2673">
        <w:rPr>
          <w:color w:val="333333"/>
        </w:rPr>
        <w:t xml:space="preserve"> </w:t>
      </w:r>
      <w:r w:rsidRPr="00F43DB1">
        <w:rPr>
          <w:color w:val="333333"/>
        </w:rPr>
        <w:t>Menor Preço</w:t>
      </w:r>
      <w:r w:rsidR="00BC2673">
        <w:rPr>
          <w:color w:val="333333"/>
        </w:rPr>
        <w:t xml:space="preserve"> </w:t>
      </w:r>
      <w:r w:rsidRPr="00F43DB1">
        <w:rPr>
          <w:color w:val="333333"/>
        </w:rPr>
        <w:t>,</w:t>
      </w:r>
      <w:r w:rsidR="00BC2673">
        <w:rPr>
          <w:color w:val="333333"/>
        </w:rPr>
        <w:t xml:space="preserve"> </w:t>
      </w:r>
      <w:hyperlink r:id="rId8" w:tgtFrame="_blank" w:history="1">
        <w:r w:rsidRPr="00F43DB1">
          <w:rPr>
            <w:rStyle w:val="Hyperlink"/>
            <w:color w:val="1351B4"/>
          </w:rPr>
          <w:t>Lei nº 14.133, de 1º de abril de 2021</w:t>
        </w:r>
      </w:hyperlink>
      <w:r w:rsidRPr="00F43DB1">
        <w:rPr>
          <w:color w:val="333333"/>
        </w:rPr>
        <w:t>,</w:t>
      </w:r>
      <w:r w:rsidR="00BC2673">
        <w:rPr>
          <w:color w:val="333333"/>
        </w:rPr>
        <w:t xml:space="preserve"> </w:t>
      </w:r>
      <w:r w:rsidRPr="00F43DB1">
        <w:rPr>
          <w:color w:val="333333"/>
        </w:rPr>
        <w:t>e demais legislação aplicável e, ainda, de acordo com as condições estabelecidas neste Edital.</w:t>
      </w:r>
    </w:p>
    <w:p w14:paraId="523FF04F" w14:textId="77777777" w:rsidR="00872286" w:rsidRPr="00F43DB1" w:rsidRDefault="00872286" w:rsidP="00872286">
      <w:pPr>
        <w:pStyle w:val="NormalWeb"/>
        <w:spacing w:before="0" w:beforeAutospacing="0" w:after="240" w:afterAutospacing="0"/>
        <w:jc w:val="both"/>
        <w:rPr>
          <w:color w:val="333333"/>
        </w:rPr>
      </w:pPr>
      <w:r w:rsidRPr="00F43DB1">
        <w:rPr>
          <w:b/>
          <w:bCs/>
          <w:color w:val="333333"/>
        </w:rPr>
        <w:t>1. DO OBJETO</w:t>
      </w:r>
    </w:p>
    <w:p w14:paraId="5AE61797" w14:textId="41B8DA52" w:rsidR="00406F28" w:rsidRPr="00B7626E" w:rsidRDefault="00872286" w:rsidP="00406F28">
      <w:pPr>
        <w:pStyle w:val="Nvel2-Opcional"/>
        <w:numPr>
          <w:ilvl w:val="1"/>
          <w:numId w:val="17"/>
        </w:numPr>
        <w:tabs>
          <w:tab w:val="left" w:pos="567"/>
        </w:tabs>
        <w:ind w:left="0" w:firstLine="0"/>
        <w:rPr>
          <w:rFonts w:ascii="Times New Roman" w:hAnsi="Times New Roman" w:cs="Times New Roman"/>
          <w:i w:val="0"/>
          <w:color w:val="auto"/>
          <w:sz w:val="24"/>
          <w:szCs w:val="24"/>
        </w:rPr>
      </w:pPr>
      <w:r w:rsidRPr="00406F28">
        <w:rPr>
          <w:rFonts w:ascii="Times New Roman" w:eastAsia="Times New Roman" w:hAnsi="Times New Roman" w:cs="Times New Roman"/>
          <w:i w:val="0"/>
          <w:iCs w:val="0"/>
          <w:color w:val="333333"/>
          <w:sz w:val="24"/>
          <w:szCs w:val="24"/>
        </w:rPr>
        <w:t>O objeto da presente licitação é</w:t>
      </w:r>
      <w:r w:rsidR="00BC2673" w:rsidRPr="00406F28">
        <w:rPr>
          <w:rFonts w:ascii="Times New Roman" w:eastAsia="Times New Roman" w:hAnsi="Times New Roman" w:cs="Times New Roman"/>
          <w:i w:val="0"/>
          <w:iCs w:val="0"/>
          <w:color w:val="333333"/>
          <w:sz w:val="24"/>
          <w:szCs w:val="24"/>
        </w:rPr>
        <w:t xml:space="preserve"> </w:t>
      </w:r>
      <w:r w:rsidRPr="00406F28">
        <w:rPr>
          <w:rFonts w:ascii="Times New Roman" w:eastAsia="Times New Roman" w:hAnsi="Times New Roman" w:cs="Times New Roman"/>
          <w:i w:val="0"/>
          <w:iCs w:val="0"/>
          <w:color w:val="333333"/>
          <w:sz w:val="24"/>
          <w:szCs w:val="24"/>
        </w:rPr>
        <w:t xml:space="preserve">a </w:t>
      </w:r>
      <w:r w:rsidR="00406F28" w:rsidRPr="00406F28">
        <w:rPr>
          <w:rFonts w:ascii="Times New Roman" w:eastAsia="Times New Roman" w:hAnsi="Times New Roman" w:cs="Times New Roman"/>
          <w:i w:val="0"/>
          <w:iCs w:val="0"/>
          <w:color w:val="333333"/>
          <w:sz w:val="24"/>
          <w:szCs w:val="24"/>
        </w:rPr>
        <w:t>contratação de empresa especializada para disponibilização de plataforma de gestão de bem-estar organizacional, incluindo o licenciamento de uso, implantação, suporte técnico e demais serviços necessários à sua plena operacionalização, visando atender às necessidades do Conselho Regional de Medicina do Estado de Pernambuco – CREMEPE, conforme condições, especificações, quantitativos e exigências estabelecidos no Termo de Referência.</w:t>
      </w:r>
    </w:p>
    <w:p w14:paraId="72B78A52" w14:textId="226AF386" w:rsidR="00872286" w:rsidRDefault="00872286" w:rsidP="00872286">
      <w:pPr>
        <w:pStyle w:val="NormalWeb"/>
        <w:spacing w:before="0" w:beforeAutospacing="0" w:after="240" w:afterAutospacing="0"/>
        <w:jc w:val="both"/>
        <w:rPr>
          <w:color w:val="333333"/>
        </w:rPr>
      </w:pPr>
      <w:r w:rsidRPr="00BC2673">
        <w:rPr>
          <w:b/>
          <w:color w:val="333333"/>
        </w:rPr>
        <w:t>1.2.</w:t>
      </w:r>
      <w:r w:rsidRPr="00F43DB1">
        <w:rPr>
          <w:color w:val="333333"/>
        </w:rPr>
        <w:t xml:space="preserve"> A licitação será realizada em </w:t>
      </w:r>
      <w:r w:rsidR="00406F28">
        <w:rPr>
          <w:color w:val="333333"/>
        </w:rPr>
        <w:t>item</w:t>
      </w:r>
      <w:r w:rsidRPr="00F43DB1">
        <w:rPr>
          <w:color w:val="333333"/>
        </w:rPr>
        <w:t xml:space="preserve"> único, conforme tabela constante no Termo de Referência</w:t>
      </w:r>
      <w:r w:rsidR="00406F28">
        <w:rPr>
          <w:color w:val="333333"/>
        </w:rPr>
        <w:t>.</w:t>
      </w:r>
    </w:p>
    <w:p w14:paraId="3C5B4AD9" w14:textId="77777777" w:rsidR="00872286" w:rsidRPr="00F43DB1" w:rsidRDefault="00872286" w:rsidP="00872286">
      <w:pPr>
        <w:pStyle w:val="NormalWeb"/>
        <w:spacing w:before="0" w:beforeAutospacing="0" w:after="240" w:afterAutospacing="0"/>
        <w:jc w:val="both"/>
        <w:rPr>
          <w:color w:val="333333"/>
        </w:rPr>
      </w:pPr>
      <w:r w:rsidRPr="00F43DB1">
        <w:rPr>
          <w:rStyle w:val="numeraparticipacao"/>
          <w:b/>
          <w:bCs/>
          <w:color w:val="333333"/>
        </w:rPr>
        <w:t>2</w:t>
      </w:r>
      <w:r w:rsidRPr="00F43DB1">
        <w:rPr>
          <w:b/>
          <w:bCs/>
          <w:color w:val="333333"/>
        </w:rPr>
        <w:t>. DA PARTICIPAÇÃO NA LICITAÇÃO</w:t>
      </w:r>
    </w:p>
    <w:p w14:paraId="37D0620B" w14:textId="77777777"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1</w:t>
      </w:r>
      <w:r w:rsidRPr="00F43DB1">
        <w:rPr>
          <w:rFonts w:ascii="Times New Roman" w:hAnsi="Times New Roman" w:cs="Times New Roman"/>
          <w:color w:val="333333"/>
          <w:sz w:val="24"/>
          <w:szCs w:val="24"/>
        </w:rPr>
        <w:t>. Poderão participar deste certame os interessados cujo ramo de atividade seja compatível com o objeto da licitação e que estiverem previamente credenciados no Sistema de Cadastramento Unificado de Fornecedores - SICAF e no Sistema de Compras do Governo Federal (</w:t>
      </w:r>
      <w:hyperlink r:id="rId9" w:tgtFrame="_blank" w:history="1">
        <w:r w:rsidRPr="00F43DB1">
          <w:rPr>
            <w:rStyle w:val="Hyperlink"/>
            <w:rFonts w:ascii="Times New Roman" w:hAnsi="Times New Roman" w:cs="Times New Roman"/>
            <w:color w:val="1351B4"/>
            <w:sz w:val="24"/>
            <w:szCs w:val="24"/>
          </w:rPr>
          <w:t>www.gov.br/compras</w:t>
        </w:r>
      </w:hyperlink>
      <w:r w:rsidRPr="00F43DB1">
        <w:rPr>
          <w:rFonts w:ascii="Times New Roman" w:hAnsi="Times New Roman" w:cs="Times New Roman"/>
          <w:color w:val="333333"/>
          <w:sz w:val="24"/>
          <w:szCs w:val="24"/>
        </w:rPr>
        <w:t>).</w:t>
      </w:r>
    </w:p>
    <w:p w14:paraId="504E0B39" w14:textId="77777777"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2</w:t>
      </w:r>
      <w:r w:rsidRPr="00F43DB1">
        <w:rPr>
          <w:rFonts w:ascii="Times New Roman" w:hAnsi="Times New Roman" w:cs="Times New Roman"/>
          <w:color w:val="333333"/>
          <w:sz w:val="24"/>
          <w:szCs w:val="24"/>
        </w:rPr>
        <w:t xml:space="preserve">. Os interessados deverão atender às condições exigidas no cadastramento no </w:t>
      </w:r>
      <w:proofErr w:type="spellStart"/>
      <w:r w:rsidRPr="00F43DB1">
        <w:rPr>
          <w:rFonts w:ascii="Times New Roman" w:hAnsi="Times New Roman" w:cs="Times New Roman"/>
          <w:color w:val="333333"/>
          <w:sz w:val="24"/>
          <w:szCs w:val="24"/>
        </w:rPr>
        <w:t>Sicaf</w:t>
      </w:r>
      <w:proofErr w:type="spellEnd"/>
      <w:r w:rsidRPr="00F43DB1">
        <w:rPr>
          <w:rFonts w:ascii="Times New Roman" w:hAnsi="Times New Roman" w:cs="Times New Roman"/>
          <w:color w:val="333333"/>
          <w:sz w:val="24"/>
          <w:szCs w:val="24"/>
        </w:rPr>
        <w:t xml:space="preserve"> até o terceiro dia útil anterior à data prevista para recebimento das propostas.</w:t>
      </w:r>
    </w:p>
    <w:p w14:paraId="5D1171A2" w14:textId="77777777"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3</w:t>
      </w:r>
      <w:r w:rsidRPr="00F43DB1">
        <w:rPr>
          <w:rFonts w:ascii="Times New Roman" w:hAnsi="Times New Roman" w:cs="Times New Roman"/>
          <w:color w:val="333333"/>
          <w:sz w:val="24"/>
          <w:szCs w:val="24"/>
        </w:rPr>
        <w:t>.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1412B39" w14:textId="77777777"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4</w:t>
      </w:r>
      <w:r w:rsidRPr="00BC2673">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É de responsabilidade do cadastrado conferir a exatidão dos seus dados cadastrais nos Sistemas relacionados no item anterior e mantê-los atualizados junto aos órgãos responsáveis </w:t>
      </w:r>
      <w:r w:rsidRPr="00F43DB1">
        <w:rPr>
          <w:rFonts w:ascii="Times New Roman" w:hAnsi="Times New Roman" w:cs="Times New Roman"/>
          <w:color w:val="333333"/>
          <w:sz w:val="24"/>
          <w:szCs w:val="24"/>
        </w:rPr>
        <w:lastRenderedPageBreak/>
        <w:t>pela informação, devendo proceder, imediatamente, à correção ou à alteração dos registros tão logo identifique incorreção ou aqueles se tornem desatualizados.</w:t>
      </w:r>
    </w:p>
    <w:p w14:paraId="3C23D53E" w14:textId="77777777"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5</w:t>
      </w:r>
      <w:r w:rsidRPr="00F43DB1">
        <w:rPr>
          <w:rFonts w:ascii="Times New Roman" w:hAnsi="Times New Roman" w:cs="Times New Roman"/>
          <w:color w:val="333333"/>
          <w:sz w:val="24"/>
          <w:szCs w:val="24"/>
        </w:rPr>
        <w:t>. A não observância do disposto no item anterior poderá ensejar desclassificação no momento da habilitação.</w:t>
      </w:r>
    </w:p>
    <w:p w14:paraId="45B87375" w14:textId="68A958BF"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6</w:t>
      </w:r>
      <w:r w:rsidRPr="00F43DB1">
        <w:rPr>
          <w:rFonts w:ascii="Times New Roman" w:hAnsi="Times New Roman" w:cs="Times New Roman"/>
          <w:color w:val="333333"/>
          <w:sz w:val="24"/>
          <w:szCs w:val="24"/>
        </w:rPr>
        <w:t>. Será concedido tratamento favorecido para as microempresas e empresas de pequeno porte,</w:t>
      </w:r>
      <w:r w:rsidR="00BC2673">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para as sociedades cooperativas mencionadas no</w:t>
      </w:r>
      <w:r w:rsidR="00BC2673">
        <w:rPr>
          <w:rFonts w:ascii="Times New Roman" w:hAnsi="Times New Roman" w:cs="Times New Roman"/>
          <w:color w:val="333333"/>
          <w:sz w:val="24"/>
          <w:szCs w:val="24"/>
        </w:rPr>
        <w:t xml:space="preserve"> </w:t>
      </w:r>
      <w:hyperlink r:id="rId10" w:anchor="art16" w:tgtFrame="_blank" w:history="1">
        <w:r w:rsidRPr="00F43DB1">
          <w:rPr>
            <w:rStyle w:val="Hyperlink"/>
            <w:rFonts w:ascii="Times New Roman" w:hAnsi="Times New Roman" w:cs="Times New Roman"/>
            <w:color w:val="1351B4"/>
            <w:sz w:val="24"/>
            <w:szCs w:val="24"/>
          </w:rPr>
          <w:t>art. 16 da Lei nº 14.133, de 2021</w:t>
        </w:r>
      </w:hyperlink>
      <w:r w:rsidRPr="00F43DB1">
        <w:rPr>
          <w:rFonts w:ascii="Times New Roman" w:hAnsi="Times New Roman" w:cs="Times New Roman"/>
          <w:color w:val="333333"/>
          <w:sz w:val="24"/>
          <w:szCs w:val="24"/>
        </w:rPr>
        <w:t>,</w:t>
      </w:r>
      <w:r w:rsidR="00BC2673">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para o agricultor familiar, o produtor rural pessoa física e para o microempreendedor individual - MEI, nos limites previstos da</w:t>
      </w:r>
      <w:r w:rsidR="00BC2673">
        <w:rPr>
          <w:rFonts w:ascii="Times New Roman" w:hAnsi="Times New Roman" w:cs="Times New Roman"/>
          <w:color w:val="333333"/>
          <w:sz w:val="24"/>
          <w:szCs w:val="24"/>
        </w:rPr>
        <w:t xml:space="preserve"> </w:t>
      </w:r>
      <w:hyperlink r:id="rId11" w:tgtFrame="_blank" w:history="1">
        <w:r w:rsidRPr="00F43DB1">
          <w:rPr>
            <w:rStyle w:val="Hyperlink"/>
            <w:rFonts w:ascii="Times New Roman" w:hAnsi="Times New Roman" w:cs="Times New Roman"/>
            <w:color w:val="1351B4"/>
            <w:sz w:val="24"/>
            <w:szCs w:val="24"/>
          </w:rPr>
          <w:t>Lei Complementar nº 123 de 2006</w:t>
        </w:r>
      </w:hyperlink>
      <w:r w:rsidRPr="00F43DB1">
        <w:rPr>
          <w:rFonts w:ascii="Times New Roman" w:hAnsi="Times New Roman" w:cs="Times New Roman"/>
          <w:color w:val="333333"/>
          <w:sz w:val="24"/>
          <w:szCs w:val="24"/>
        </w:rPr>
        <w:t>.</w:t>
      </w:r>
    </w:p>
    <w:p w14:paraId="50321CD4" w14:textId="43BE865B" w:rsidR="00872286" w:rsidRDefault="00872286" w:rsidP="00872286">
      <w:pPr>
        <w:pStyle w:val="beforesub"/>
        <w:spacing w:before="0" w:beforeAutospacing="0" w:after="0" w:afterAutospacing="0"/>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F43DB1">
        <w:rPr>
          <w:color w:val="333333"/>
        </w:rPr>
        <w:t xml:space="preserve"> Não poderão disputar esta licitação:</w:t>
      </w:r>
    </w:p>
    <w:p w14:paraId="7F352B45" w14:textId="77777777" w:rsidR="00BC2673" w:rsidRPr="00F43DB1" w:rsidRDefault="00BC2673" w:rsidP="00872286">
      <w:pPr>
        <w:pStyle w:val="beforesub"/>
        <w:spacing w:before="0" w:beforeAutospacing="0" w:after="0" w:afterAutospacing="0"/>
        <w:jc w:val="both"/>
        <w:rPr>
          <w:color w:val="333333"/>
        </w:rPr>
      </w:pPr>
    </w:p>
    <w:p w14:paraId="2D88DC3D"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1</w:t>
      </w:r>
      <w:r w:rsidRPr="00F43DB1">
        <w:rPr>
          <w:color w:val="333333"/>
        </w:rPr>
        <w:t>. aquele que não atenda às condições deste Edital e seu(s) anexo(s);</w:t>
      </w:r>
    </w:p>
    <w:p w14:paraId="7675E739"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2</w:t>
      </w:r>
      <w:r w:rsidRPr="00F43DB1">
        <w:rPr>
          <w:color w:val="333333"/>
        </w:rPr>
        <w:t>. sociedade que desempenhe atividade incompatível com o objeto da licitação;</w:t>
      </w:r>
    </w:p>
    <w:p w14:paraId="24347875"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3</w:t>
      </w:r>
      <w:r w:rsidRPr="00F43DB1">
        <w:rPr>
          <w:color w:val="333333"/>
        </w:rPr>
        <w:t>. empresas estrangeiras que não tenham representação legal no Brasil com poderes expressos para receber citação e responder administrativa ou judicialmente;</w:t>
      </w:r>
    </w:p>
    <w:p w14:paraId="0BFDF8F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4</w:t>
      </w:r>
      <w:r w:rsidRPr="00F43DB1">
        <w:rPr>
          <w:color w:val="333333"/>
        </w:rPr>
        <w:t>. autor do anteprojeto, do projeto básico ou do projeto executivo, pessoa física ou jurídica, quando a licitação versar sobre serviços ou fornecimento de bens a ele relacionados;</w:t>
      </w:r>
    </w:p>
    <w:p w14:paraId="294615F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5</w:t>
      </w:r>
      <w:r w:rsidRPr="00F43DB1">
        <w:rPr>
          <w:color w:val="333333"/>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00C5A1F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6</w:t>
      </w:r>
      <w:r w:rsidRPr="00F43DB1">
        <w:rPr>
          <w:color w:val="333333"/>
        </w:rPr>
        <w:t>. pessoa física ou jurídica que se encontre, ao tempo da licitação, impossibilitada de participar da licitação em decorrência de sanção que lhe foi imposta;</w:t>
      </w:r>
    </w:p>
    <w:p w14:paraId="38E23BAB"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7</w:t>
      </w:r>
      <w:r w:rsidRPr="00F43DB1">
        <w:rPr>
          <w:color w:val="333333"/>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A17F3E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12B21">
        <w:rPr>
          <w:rStyle w:val="numeraparticipacao"/>
          <w:b/>
          <w:color w:val="333333"/>
        </w:rPr>
        <w:t>2</w:t>
      </w:r>
      <w:r w:rsidRPr="00412B21">
        <w:rPr>
          <w:b/>
          <w:color w:val="333333"/>
        </w:rPr>
        <w:t>.</w:t>
      </w:r>
      <w:r w:rsidRPr="00412B21">
        <w:rPr>
          <w:rStyle w:val="layer1numeraparticipacao"/>
          <w:b/>
          <w:color w:val="333333"/>
        </w:rPr>
        <w:t>7</w:t>
      </w:r>
      <w:r w:rsidRPr="00412B21">
        <w:rPr>
          <w:b/>
          <w:color w:val="333333"/>
        </w:rPr>
        <w:t>.</w:t>
      </w:r>
      <w:r w:rsidRPr="00412B21">
        <w:rPr>
          <w:rStyle w:val="layer2numeraparticipacao"/>
          <w:b/>
          <w:color w:val="333333"/>
        </w:rPr>
        <w:t>8</w:t>
      </w:r>
      <w:r w:rsidRPr="00F43DB1">
        <w:rPr>
          <w:color w:val="333333"/>
        </w:rPr>
        <w:t>. empresas controladoras, controladas ou coligadas, nos termos da Lei nº 6.404, de 15 de dezembro de 19</w:t>
      </w:r>
      <w:r w:rsidRPr="00F43DB1">
        <w:rPr>
          <w:rStyle w:val="layer1numeraparticipacao"/>
          <w:color w:val="333333"/>
        </w:rPr>
        <w:t>7</w:t>
      </w:r>
      <w:r w:rsidRPr="00F43DB1">
        <w:rPr>
          <w:color w:val="333333"/>
        </w:rPr>
        <w:t>6, concorrendo entre si;</w:t>
      </w:r>
    </w:p>
    <w:p w14:paraId="63F4AF9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12B21">
        <w:rPr>
          <w:rStyle w:val="numeraparticipacao"/>
          <w:b/>
          <w:color w:val="333333"/>
        </w:rPr>
        <w:t>2</w:t>
      </w:r>
      <w:r w:rsidRPr="00412B21">
        <w:rPr>
          <w:b/>
          <w:color w:val="333333"/>
        </w:rPr>
        <w:t>.</w:t>
      </w:r>
      <w:r w:rsidRPr="00412B21">
        <w:rPr>
          <w:rStyle w:val="layer1numeraparticipacao"/>
          <w:b/>
          <w:color w:val="333333"/>
        </w:rPr>
        <w:t>7</w:t>
      </w:r>
      <w:r w:rsidRPr="00412B21">
        <w:rPr>
          <w:b/>
          <w:color w:val="333333"/>
        </w:rPr>
        <w:t>.</w:t>
      </w:r>
      <w:r w:rsidRPr="00412B21">
        <w:rPr>
          <w:rStyle w:val="layer2numeraparticipacao"/>
          <w:b/>
          <w:color w:val="333333"/>
        </w:rPr>
        <w:t>9</w:t>
      </w:r>
      <w:r w:rsidRPr="00F43DB1">
        <w:rPr>
          <w:color w:val="333333"/>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D024446" w14:textId="14BBEE39" w:rsidR="00872286" w:rsidRDefault="00872286" w:rsidP="00872286">
      <w:pPr>
        <w:pStyle w:val="sub1"/>
        <w:spacing w:before="0" w:beforeAutospacing="0" w:after="48" w:afterAutospacing="0" w:line="288" w:lineRule="atLeast"/>
        <w:ind w:firstLine="567"/>
        <w:jc w:val="both"/>
        <w:rPr>
          <w:color w:val="333333"/>
        </w:rPr>
      </w:pPr>
      <w:r w:rsidRPr="00412B21">
        <w:rPr>
          <w:rStyle w:val="numeraparticipacao"/>
          <w:b/>
          <w:color w:val="333333"/>
        </w:rPr>
        <w:t>2</w:t>
      </w:r>
      <w:r w:rsidRPr="00412B21">
        <w:rPr>
          <w:b/>
          <w:color w:val="333333"/>
        </w:rPr>
        <w:t>.</w:t>
      </w:r>
      <w:r w:rsidRPr="00412B21">
        <w:rPr>
          <w:rStyle w:val="layer1numeraparticipacao"/>
          <w:b/>
          <w:color w:val="333333"/>
        </w:rPr>
        <w:t>7</w:t>
      </w:r>
      <w:r w:rsidRPr="00412B21">
        <w:rPr>
          <w:b/>
          <w:color w:val="333333"/>
        </w:rPr>
        <w:t>.</w:t>
      </w:r>
      <w:r w:rsidRPr="00412B21">
        <w:rPr>
          <w:rStyle w:val="layer2numeraparticipacao"/>
          <w:b/>
          <w:color w:val="333333"/>
        </w:rPr>
        <w:t>10</w:t>
      </w:r>
      <w:r w:rsidRPr="00F43DB1">
        <w:rPr>
          <w:color w:val="333333"/>
        </w:rPr>
        <w:t>. Organizações da Sociedade Civil de Interesse Público - OSCIP, atuando nessa condição;</w:t>
      </w:r>
    </w:p>
    <w:p w14:paraId="08AED036" w14:textId="77777777" w:rsidR="00554D88" w:rsidRPr="00F43DB1" w:rsidRDefault="00554D88" w:rsidP="00872286">
      <w:pPr>
        <w:pStyle w:val="sub1"/>
        <w:spacing w:before="0" w:beforeAutospacing="0" w:after="48" w:afterAutospacing="0" w:line="288" w:lineRule="atLeast"/>
        <w:ind w:firstLine="567"/>
        <w:jc w:val="both"/>
        <w:rPr>
          <w:color w:val="333333"/>
        </w:rPr>
      </w:pPr>
    </w:p>
    <w:p w14:paraId="1B01FF48" w14:textId="77777777"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8</w:t>
      </w:r>
      <w:r w:rsidRPr="00F43DB1">
        <w:rPr>
          <w:rFonts w:ascii="Times New Roman" w:hAnsi="Times New Roman" w:cs="Times New Roman"/>
          <w:color w:val="333333"/>
          <w:sz w:val="24"/>
          <w:szCs w:val="24"/>
        </w:rPr>
        <w:t>.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tgtFrame="_blank" w:history="1">
        <w:r w:rsidRPr="00F43DB1">
          <w:rPr>
            <w:rStyle w:val="Hyperlink"/>
            <w:rFonts w:ascii="Times New Roman" w:hAnsi="Times New Roman" w:cs="Times New Roman"/>
            <w:color w:val="1351B4"/>
            <w:sz w:val="24"/>
            <w:szCs w:val="24"/>
          </w:rPr>
          <w:t>§ 1º do art. 9º da Lei nº 14.133, de 2021</w:t>
        </w:r>
      </w:hyperlink>
      <w:r w:rsidRPr="00F43DB1">
        <w:rPr>
          <w:rFonts w:ascii="Times New Roman" w:hAnsi="Times New Roman" w:cs="Times New Roman"/>
          <w:color w:val="333333"/>
          <w:sz w:val="24"/>
          <w:szCs w:val="24"/>
        </w:rPr>
        <w:t>.</w:t>
      </w:r>
    </w:p>
    <w:p w14:paraId="36AB3C6E" w14:textId="0287CAFC"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lastRenderedPageBreak/>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9</w:t>
      </w:r>
      <w:r w:rsidRPr="00F43DB1">
        <w:rPr>
          <w:rFonts w:ascii="Times New Roman" w:hAnsi="Times New Roman" w:cs="Times New Roman"/>
          <w:color w:val="333333"/>
          <w:sz w:val="24"/>
          <w:szCs w:val="24"/>
        </w:rPr>
        <w:t>. O impedimento de que trata o item</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2.7.6</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23A288B" w14:textId="70DDAA7C"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10</w:t>
      </w:r>
      <w:r w:rsidRPr="00412B21">
        <w:rPr>
          <w:rFonts w:ascii="Times New Roman" w:hAnsi="Times New Roman" w:cs="Times New Roman"/>
          <w:b/>
          <w:color w:val="333333"/>
          <w:sz w:val="24"/>
          <w:szCs w:val="24"/>
        </w:rPr>
        <w:t xml:space="preserve">. </w:t>
      </w:r>
      <w:r w:rsidRPr="00F43DB1">
        <w:rPr>
          <w:rFonts w:ascii="Times New Roman" w:hAnsi="Times New Roman" w:cs="Times New Roman"/>
          <w:color w:val="333333"/>
          <w:sz w:val="24"/>
          <w:szCs w:val="24"/>
        </w:rPr>
        <w:t>A critério da Administração e exclusivamente a seu serviço, o autor dos projetos e a empresa a que se referem os itens</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2.7.4</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2.7.5</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poderão participar no apoio das atividades de planejamento da contratação, de execução da licitação ou de gestão do contrato, desde que sob supervisão exclusiva de agentes públicos do órgão ou entidade.</w:t>
      </w:r>
    </w:p>
    <w:p w14:paraId="6C323B81" w14:textId="77777777"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11</w:t>
      </w:r>
      <w:r w:rsidRPr="00F43DB1">
        <w:rPr>
          <w:rFonts w:ascii="Times New Roman" w:hAnsi="Times New Roman" w:cs="Times New Roman"/>
          <w:color w:val="333333"/>
          <w:sz w:val="24"/>
          <w:szCs w:val="24"/>
        </w:rPr>
        <w:t>. Equiparam-se aos autores do projeto as empresas integrantes do mesmo grupo econômico.</w:t>
      </w:r>
    </w:p>
    <w:p w14:paraId="5E21A9FD" w14:textId="71208B4F"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12</w:t>
      </w:r>
      <w:r w:rsidRPr="00F43DB1">
        <w:rPr>
          <w:rFonts w:ascii="Times New Roman" w:hAnsi="Times New Roman" w:cs="Times New Roman"/>
          <w:color w:val="333333"/>
          <w:sz w:val="24"/>
          <w:szCs w:val="24"/>
        </w:rPr>
        <w:t>. O disposto nos itens</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2.7.4</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2.7.5</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4C833EED" w14:textId="77777777"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13</w:t>
      </w:r>
      <w:r w:rsidRPr="00412B21">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tgtFrame="_blank" w:history="1">
        <w:r w:rsidRPr="00F43DB1">
          <w:rPr>
            <w:rStyle w:val="Hyperlink"/>
            <w:rFonts w:ascii="Times New Roman" w:hAnsi="Times New Roman" w:cs="Times New Roman"/>
            <w:color w:val="1351B4"/>
            <w:sz w:val="24"/>
            <w:szCs w:val="24"/>
          </w:rPr>
          <w:t>Lei nº 14.133, de 2021</w:t>
        </w:r>
      </w:hyperlink>
      <w:r w:rsidRPr="00F43DB1">
        <w:rPr>
          <w:rFonts w:ascii="Times New Roman" w:hAnsi="Times New Roman" w:cs="Times New Roman"/>
          <w:color w:val="333333"/>
          <w:sz w:val="24"/>
          <w:szCs w:val="24"/>
        </w:rPr>
        <w:t>.</w:t>
      </w:r>
    </w:p>
    <w:p w14:paraId="6211F924" w14:textId="1785F51B"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14</w:t>
      </w:r>
      <w:r w:rsidRPr="00F43DB1">
        <w:rPr>
          <w:rFonts w:ascii="Times New Roman" w:hAnsi="Times New Roman" w:cs="Times New Roman"/>
          <w:color w:val="333333"/>
          <w:sz w:val="24"/>
          <w:szCs w:val="24"/>
        </w:rPr>
        <w:t>. A vedação de que trata o item</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2.8</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estende-se a terceiro que auxilie a condução da contratação na qualidade de integrante de equipe de apoio, profissional especializado ou funcionário ou representante de empresa que preste assessoria técnica.</w:t>
      </w:r>
    </w:p>
    <w:p w14:paraId="330FC35F" w14:textId="77777777" w:rsidR="00872286" w:rsidRPr="005A714D" w:rsidRDefault="00872286" w:rsidP="00872286">
      <w:pPr>
        <w:pStyle w:val="NormalWeb"/>
        <w:spacing w:before="0" w:beforeAutospacing="0" w:after="240" w:afterAutospacing="0"/>
        <w:jc w:val="both"/>
      </w:pPr>
      <w:r w:rsidRPr="005A714D">
        <w:rPr>
          <w:rStyle w:val="numerasigiloso"/>
          <w:b/>
          <w:bCs/>
        </w:rPr>
        <w:t>3</w:t>
      </w:r>
      <w:r w:rsidRPr="005A714D">
        <w:rPr>
          <w:b/>
          <w:bCs/>
        </w:rPr>
        <w:t>. ORÇAMENTO ESTIMADO SIGILOSO</w:t>
      </w:r>
    </w:p>
    <w:p w14:paraId="2D730B10" w14:textId="77777777" w:rsidR="00872286" w:rsidRPr="00F43DB1" w:rsidRDefault="00872286" w:rsidP="00872286">
      <w:pPr>
        <w:spacing w:after="240"/>
        <w:rPr>
          <w:rFonts w:ascii="Times New Roman" w:hAnsi="Times New Roman" w:cs="Times New Roman"/>
          <w:color w:val="333333"/>
          <w:sz w:val="24"/>
          <w:szCs w:val="24"/>
        </w:rPr>
      </w:pPr>
      <w:r w:rsidRPr="005A714D">
        <w:rPr>
          <w:rStyle w:val="numerasigiloso"/>
          <w:rFonts w:ascii="Times New Roman" w:hAnsi="Times New Roman" w:cs="Times New Roman"/>
          <w:b/>
          <w:color w:val="333333"/>
          <w:sz w:val="24"/>
          <w:szCs w:val="24"/>
        </w:rPr>
        <w:t>3</w:t>
      </w:r>
      <w:r w:rsidRPr="005A714D">
        <w:rPr>
          <w:rFonts w:ascii="Times New Roman" w:hAnsi="Times New Roman" w:cs="Times New Roman"/>
          <w:b/>
          <w:color w:val="333333"/>
          <w:sz w:val="24"/>
          <w:szCs w:val="24"/>
        </w:rPr>
        <w:t>.</w:t>
      </w:r>
      <w:r w:rsidRPr="005A714D">
        <w:rPr>
          <w:rStyle w:val="layer1numerasigiloso"/>
          <w:rFonts w:ascii="Times New Roman" w:hAnsi="Times New Roman" w:cs="Times New Roman"/>
          <w:b/>
          <w:color w:val="333333"/>
          <w:sz w:val="24"/>
          <w:szCs w:val="24"/>
        </w:rPr>
        <w:t>1</w:t>
      </w:r>
      <w:r w:rsidRPr="005A714D">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orçamento estimado da presente contratação não será de caráter sigiloso.</w:t>
      </w:r>
    </w:p>
    <w:p w14:paraId="046B7624" w14:textId="77777777" w:rsidR="00872286" w:rsidRPr="00F43DB1" w:rsidRDefault="00872286" w:rsidP="00872286">
      <w:pPr>
        <w:pStyle w:val="NormalWeb"/>
        <w:spacing w:before="0" w:beforeAutospacing="0" w:after="240" w:afterAutospacing="0"/>
        <w:jc w:val="both"/>
        <w:rPr>
          <w:color w:val="333333"/>
        </w:rPr>
      </w:pPr>
      <w:r w:rsidRPr="00F43DB1">
        <w:rPr>
          <w:rStyle w:val="numeraapresentacao"/>
          <w:b/>
          <w:bCs/>
          <w:color w:val="333333"/>
        </w:rPr>
        <w:t>4</w:t>
      </w:r>
      <w:r w:rsidRPr="00F43DB1">
        <w:rPr>
          <w:b/>
          <w:bCs/>
          <w:color w:val="333333"/>
        </w:rPr>
        <w:t>. DA APRESENTAÇÃO DA PROPOSTA E DOS DOCUMENTOS DE HABILITAÇÃO</w:t>
      </w:r>
    </w:p>
    <w:p w14:paraId="7758478D" w14:textId="7A3C3813" w:rsidR="00872286" w:rsidRPr="00F43DB1" w:rsidRDefault="00872286" w:rsidP="0093510E">
      <w:pPr>
        <w:spacing w:after="240"/>
        <w:ind w:left="0" w:firstLine="0"/>
        <w:rPr>
          <w:rFonts w:ascii="Times New Roman" w:hAnsi="Times New Roman" w:cs="Times New Roman"/>
          <w:color w:val="333333"/>
          <w:sz w:val="24"/>
          <w:szCs w:val="24"/>
        </w:rPr>
      </w:pPr>
      <w:r w:rsidRPr="0093510E">
        <w:rPr>
          <w:rStyle w:val="numeraapresentacao"/>
          <w:rFonts w:ascii="Times New Roman" w:hAnsi="Times New Roman" w:cs="Times New Roman"/>
          <w:b/>
          <w:color w:val="333333"/>
          <w:sz w:val="24"/>
          <w:szCs w:val="24"/>
        </w:rPr>
        <w:t>4</w:t>
      </w:r>
      <w:r w:rsidRPr="0093510E">
        <w:rPr>
          <w:rFonts w:ascii="Times New Roman" w:hAnsi="Times New Roman" w:cs="Times New Roman"/>
          <w:b/>
          <w:color w:val="333333"/>
          <w:sz w:val="24"/>
          <w:szCs w:val="24"/>
        </w:rPr>
        <w:t>.</w:t>
      </w:r>
      <w:r w:rsidRPr="0093510E">
        <w:rPr>
          <w:rStyle w:val="layer1numeraapresentacao"/>
          <w:rFonts w:ascii="Times New Roman" w:hAnsi="Times New Roman" w:cs="Times New Roman"/>
          <w:b/>
          <w:color w:val="333333"/>
          <w:sz w:val="24"/>
          <w:szCs w:val="24"/>
        </w:rPr>
        <w:t>1</w:t>
      </w:r>
      <w:r w:rsidRPr="00F43DB1">
        <w:rPr>
          <w:rFonts w:ascii="Times New Roman" w:hAnsi="Times New Roman" w:cs="Times New Roman"/>
          <w:color w:val="333333"/>
          <w:sz w:val="24"/>
          <w:szCs w:val="24"/>
        </w:rPr>
        <w:t>. Na presente licitação, a fase de habilitação</w:t>
      </w:r>
      <w:r w:rsidR="0093510E">
        <w:rPr>
          <w:rFonts w:ascii="Times New Roman" w:hAnsi="Times New Roman" w:cs="Times New Roman"/>
          <w:color w:val="333333"/>
          <w:sz w:val="24"/>
          <w:szCs w:val="24"/>
        </w:rPr>
        <w:t xml:space="preserve"> não</w:t>
      </w:r>
      <w:r w:rsidRPr="00F43DB1">
        <w:rPr>
          <w:rFonts w:ascii="Times New Roman" w:hAnsi="Times New Roman" w:cs="Times New Roman"/>
          <w:color w:val="333333"/>
          <w:sz w:val="24"/>
          <w:szCs w:val="24"/>
        </w:rPr>
        <w:t xml:space="preserve"> sucederá as fases de apresentação de propostas e lances e de julgamento.</w:t>
      </w:r>
    </w:p>
    <w:p w14:paraId="10BDDA25" w14:textId="016941F8" w:rsidR="00872286" w:rsidRPr="00F43DB1" w:rsidRDefault="00872286" w:rsidP="0093510E">
      <w:pPr>
        <w:spacing w:after="240"/>
        <w:ind w:left="0" w:firstLine="0"/>
        <w:rPr>
          <w:rFonts w:ascii="Times New Roman" w:hAnsi="Times New Roman" w:cs="Times New Roman"/>
          <w:color w:val="333333"/>
          <w:sz w:val="24"/>
          <w:szCs w:val="24"/>
        </w:rPr>
      </w:pPr>
      <w:r w:rsidRPr="0093510E">
        <w:rPr>
          <w:rStyle w:val="numeraapresentacao"/>
          <w:rFonts w:ascii="Times New Roman" w:hAnsi="Times New Roman" w:cs="Times New Roman"/>
          <w:b/>
          <w:color w:val="333333"/>
          <w:sz w:val="24"/>
          <w:szCs w:val="24"/>
        </w:rPr>
        <w:t>4</w:t>
      </w:r>
      <w:r w:rsidRPr="0093510E">
        <w:rPr>
          <w:rFonts w:ascii="Times New Roman" w:hAnsi="Times New Roman" w:cs="Times New Roman"/>
          <w:b/>
          <w:color w:val="333333"/>
          <w:sz w:val="24"/>
          <w:szCs w:val="24"/>
        </w:rPr>
        <w:t>.</w:t>
      </w:r>
      <w:r w:rsidRPr="0093510E">
        <w:rPr>
          <w:rStyle w:val="layer1numeraapresentacao"/>
          <w:rFonts w:ascii="Times New Roman" w:hAnsi="Times New Roman" w:cs="Times New Roman"/>
          <w:b/>
          <w:color w:val="333333"/>
          <w:sz w:val="24"/>
          <w:szCs w:val="24"/>
        </w:rPr>
        <w:t>2</w:t>
      </w:r>
      <w:r w:rsidRPr="00F43DB1">
        <w:rPr>
          <w:rFonts w:ascii="Times New Roman" w:hAnsi="Times New Roman" w:cs="Times New Roman"/>
          <w:color w:val="333333"/>
          <w:sz w:val="24"/>
          <w:szCs w:val="24"/>
        </w:rPr>
        <w:t>. Os licitantes encaminharão, exclusivamente por meio do sistema eletrônico, a proposta com o</w:t>
      </w:r>
      <w:r w:rsidR="0093510E">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preço, conforme o critério de julgamento adotado neste Edital, até a data e o horário estabelecidos para abertura da sessão pública.</w:t>
      </w:r>
    </w:p>
    <w:p w14:paraId="5E6682E6" w14:textId="77777777" w:rsidR="00872286" w:rsidRPr="00F43DB1" w:rsidRDefault="00872286" w:rsidP="00872286">
      <w:pPr>
        <w:pStyle w:val="beforesub"/>
        <w:spacing w:before="0" w:beforeAutospacing="0" w:after="0" w:afterAutospacing="0"/>
        <w:jc w:val="both"/>
        <w:rPr>
          <w:color w:val="333333"/>
        </w:rPr>
      </w:pPr>
      <w:r w:rsidRPr="0093510E">
        <w:rPr>
          <w:rStyle w:val="numeraapresentacao"/>
          <w:b/>
          <w:color w:val="333333"/>
        </w:rPr>
        <w:t>4</w:t>
      </w:r>
      <w:r w:rsidRPr="0093510E">
        <w:rPr>
          <w:b/>
          <w:color w:val="333333"/>
        </w:rPr>
        <w:t>.</w:t>
      </w:r>
      <w:r w:rsidRPr="0093510E">
        <w:rPr>
          <w:rStyle w:val="layer1numeraapresentacao"/>
          <w:b/>
          <w:color w:val="333333"/>
        </w:rPr>
        <w:t>3</w:t>
      </w:r>
      <w:r w:rsidRPr="00F43DB1">
        <w:rPr>
          <w:color w:val="333333"/>
        </w:rPr>
        <w:t>. No cadastramento da proposta inicial, o licitante declarará, em campo próprio do sistema, que:</w:t>
      </w:r>
    </w:p>
    <w:p w14:paraId="1DB89A02"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93510E">
        <w:rPr>
          <w:rStyle w:val="numeraapresentacao"/>
          <w:b/>
          <w:color w:val="333333"/>
        </w:rPr>
        <w:t>4</w:t>
      </w:r>
      <w:r w:rsidRPr="0093510E">
        <w:rPr>
          <w:b/>
          <w:color w:val="333333"/>
        </w:rPr>
        <w:t>.</w:t>
      </w:r>
      <w:r w:rsidRPr="0093510E">
        <w:rPr>
          <w:rStyle w:val="layer1numeraapresentacao"/>
          <w:b/>
          <w:color w:val="333333"/>
        </w:rPr>
        <w:t>3</w:t>
      </w:r>
      <w:r w:rsidRPr="0093510E">
        <w:rPr>
          <w:b/>
          <w:color w:val="333333"/>
        </w:rPr>
        <w:t>.</w:t>
      </w:r>
      <w:r w:rsidRPr="0093510E">
        <w:rPr>
          <w:rStyle w:val="layer2numeraapresentacao"/>
          <w:b/>
          <w:color w:val="333333"/>
        </w:rPr>
        <w:t>1</w:t>
      </w:r>
      <w:r w:rsidRPr="00F43DB1">
        <w:rPr>
          <w:color w:val="333333"/>
        </w:rPr>
        <w:t>.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DF8FA25"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93510E">
        <w:rPr>
          <w:rStyle w:val="numeraapresentacao"/>
          <w:b/>
          <w:color w:val="333333"/>
        </w:rPr>
        <w:lastRenderedPageBreak/>
        <w:t>4</w:t>
      </w:r>
      <w:r w:rsidRPr="0093510E">
        <w:rPr>
          <w:b/>
          <w:color w:val="333333"/>
        </w:rPr>
        <w:t>.</w:t>
      </w:r>
      <w:r w:rsidRPr="0093510E">
        <w:rPr>
          <w:rStyle w:val="layer1numeraapresentacao"/>
          <w:b/>
          <w:color w:val="333333"/>
        </w:rPr>
        <w:t>3</w:t>
      </w:r>
      <w:r w:rsidRPr="0093510E">
        <w:rPr>
          <w:b/>
          <w:color w:val="333333"/>
        </w:rPr>
        <w:t>.</w:t>
      </w:r>
      <w:r w:rsidRPr="0093510E">
        <w:rPr>
          <w:rStyle w:val="layer2numeraapresentacao"/>
          <w:b/>
          <w:color w:val="333333"/>
        </w:rPr>
        <w:t>2</w:t>
      </w:r>
      <w:r w:rsidRPr="00F43DB1">
        <w:rPr>
          <w:color w:val="333333"/>
        </w:rPr>
        <w:t>. não emprega menor de 18 anos em trabalho noturno, perigoso ou insalubre e não emprega menor de 16 anos, salvo menor, a partir de 14 anos, na condição de aprendiz, nos termos do </w:t>
      </w:r>
      <w:hyperlink r:id="rId14" w:anchor="art7" w:tgtFrame="_blank" w:history="1">
        <w:r w:rsidRPr="00F43DB1">
          <w:rPr>
            <w:rStyle w:val="Hyperlink"/>
            <w:color w:val="1351B4"/>
          </w:rPr>
          <w:t>artigo 7°, XXXIII, da Constituição</w:t>
        </w:r>
      </w:hyperlink>
      <w:r w:rsidRPr="00F43DB1">
        <w:rPr>
          <w:color w:val="333333"/>
        </w:rPr>
        <w:t>;</w:t>
      </w:r>
    </w:p>
    <w:p w14:paraId="63A138DA" w14:textId="6E69473F" w:rsidR="00872286" w:rsidRPr="00F43DB1" w:rsidRDefault="00872286" w:rsidP="00872286">
      <w:pPr>
        <w:pStyle w:val="sub1"/>
        <w:spacing w:before="0" w:beforeAutospacing="0" w:after="48" w:afterAutospacing="0" w:line="288" w:lineRule="atLeast"/>
        <w:ind w:firstLine="567"/>
        <w:jc w:val="both"/>
        <w:rPr>
          <w:color w:val="333333"/>
        </w:rPr>
      </w:pPr>
      <w:r w:rsidRPr="0093510E">
        <w:rPr>
          <w:rStyle w:val="numeraapresentacao"/>
          <w:b/>
          <w:color w:val="333333"/>
        </w:rPr>
        <w:t>4</w:t>
      </w:r>
      <w:r w:rsidRPr="0093510E">
        <w:rPr>
          <w:b/>
          <w:color w:val="333333"/>
        </w:rPr>
        <w:t>.</w:t>
      </w:r>
      <w:r w:rsidRPr="0093510E">
        <w:rPr>
          <w:rStyle w:val="layer1numeraapresentacao"/>
          <w:b/>
          <w:color w:val="333333"/>
        </w:rPr>
        <w:t>3</w:t>
      </w:r>
      <w:r w:rsidRPr="0093510E">
        <w:rPr>
          <w:b/>
          <w:color w:val="333333"/>
        </w:rPr>
        <w:t>.</w:t>
      </w:r>
      <w:r w:rsidRPr="0093510E">
        <w:rPr>
          <w:rStyle w:val="layer2numeraapresentacao"/>
          <w:b/>
          <w:color w:val="333333"/>
        </w:rPr>
        <w:t>3</w:t>
      </w:r>
      <w:r w:rsidRPr="00F43DB1">
        <w:rPr>
          <w:color w:val="333333"/>
        </w:rPr>
        <w:t>. não possui empregados executando trabalho degradante ou forçado, observando o disposto nos</w:t>
      </w:r>
      <w:r w:rsidR="0093510E">
        <w:rPr>
          <w:color w:val="333333"/>
        </w:rPr>
        <w:t xml:space="preserve"> </w:t>
      </w:r>
      <w:hyperlink r:id="rId15" w:tgtFrame="_blank" w:history="1">
        <w:r w:rsidRPr="00F43DB1">
          <w:rPr>
            <w:rStyle w:val="Hyperlink"/>
            <w:color w:val="1351B4"/>
          </w:rPr>
          <w:t>incisos III e IV do art. 1º e no inciso III do art. 5º da Constituição Federal</w:t>
        </w:r>
      </w:hyperlink>
      <w:r w:rsidRPr="00F43DB1">
        <w:rPr>
          <w:color w:val="333333"/>
        </w:rPr>
        <w:t>;</w:t>
      </w:r>
    </w:p>
    <w:p w14:paraId="3B0EF41D" w14:textId="7B1E5156" w:rsidR="00872286" w:rsidRDefault="00872286" w:rsidP="00872286">
      <w:pPr>
        <w:pStyle w:val="sub1"/>
        <w:spacing w:before="0" w:beforeAutospacing="0" w:after="0" w:afterAutospacing="0" w:line="288" w:lineRule="atLeast"/>
        <w:ind w:firstLine="567"/>
        <w:jc w:val="both"/>
        <w:rPr>
          <w:color w:val="333333"/>
        </w:rPr>
      </w:pPr>
      <w:r w:rsidRPr="000D2913">
        <w:rPr>
          <w:rStyle w:val="numeraapresentacao"/>
          <w:b/>
          <w:color w:val="333333"/>
        </w:rPr>
        <w:t>4</w:t>
      </w:r>
      <w:r w:rsidRPr="000D2913">
        <w:rPr>
          <w:b/>
          <w:color w:val="333333"/>
        </w:rPr>
        <w:t>.</w:t>
      </w:r>
      <w:r w:rsidRPr="000D2913">
        <w:rPr>
          <w:rStyle w:val="layer1numeraapresentacao"/>
          <w:b/>
          <w:color w:val="333333"/>
        </w:rPr>
        <w:t>3</w:t>
      </w:r>
      <w:r w:rsidRPr="000D2913">
        <w:rPr>
          <w:b/>
          <w:color w:val="333333"/>
        </w:rPr>
        <w:t>.</w:t>
      </w:r>
      <w:r w:rsidRPr="000D2913">
        <w:rPr>
          <w:rStyle w:val="layer2numeraapresentacao"/>
          <w:b/>
          <w:color w:val="333333"/>
        </w:rPr>
        <w:t>4</w:t>
      </w:r>
      <w:r w:rsidRPr="00F43DB1">
        <w:rPr>
          <w:color w:val="333333"/>
        </w:rPr>
        <w:t>. cumpre as exigências de reserva de cargos para pessoa com deficiência e para reabilitado da Previdência Social, previstas em lei e em outras normas específicas.</w:t>
      </w:r>
    </w:p>
    <w:p w14:paraId="55234BA6" w14:textId="77777777" w:rsidR="0093510E" w:rsidRPr="00F43DB1" w:rsidRDefault="0093510E" w:rsidP="00872286">
      <w:pPr>
        <w:pStyle w:val="sub1"/>
        <w:spacing w:before="0" w:beforeAutospacing="0" w:after="0" w:afterAutospacing="0" w:line="288" w:lineRule="atLeast"/>
        <w:ind w:firstLine="567"/>
        <w:jc w:val="both"/>
        <w:rPr>
          <w:color w:val="333333"/>
        </w:rPr>
      </w:pPr>
    </w:p>
    <w:p w14:paraId="47B7CC1C" w14:textId="77777777" w:rsidR="00872286" w:rsidRPr="00F43DB1" w:rsidRDefault="00872286" w:rsidP="000D2913">
      <w:pPr>
        <w:spacing w:after="240"/>
        <w:ind w:left="0" w:firstLine="0"/>
        <w:rPr>
          <w:rFonts w:ascii="Times New Roman" w:hAnsi="Times New Roman" w:cs="Times New Roman"/>
          <w:color w:val="333333"/>
          <w:sz w:val="24"/>
          <w:szCs w:val="24"/>
        </w:rPr>
      </w:pPr>
      <w:r w:rsidRPr="000D2913">
        <w:rPr>
          <w:rStyle w:val="numeraapresentacao"/>
          <w:rFonts w:ascii="Times New Roman" w:hAnsi="Times New Roman" w:cs="Times New Roman"/>
          <w:b/>
          <w:color w:val="333333"/>
          <w:sz w:val="24"/>
          <w:szCs w:val="24"/>
        </w:rPr>
        <w:t>4</w:t>
      </w:r>
      <w:r w:rsidRPr="000D2913">
        <w:rPr>
          <w:rFonts w:ascii="Times New Roman" w:hAnsi="Times New Roman" w:cs="Times New Roman"/>
          <w:b/>
          <w:color w:val="333333"/>
          <w:sz w:val="24"/>
          <w:szCs w:val="24"/>
        </w:rPr>
        <w:t>.</w:t>
      </w:r>
      <w:r w:rsidRPr="000D2913">
        <w:rPr>
          <w:rStyle w:val="layer1numeraapresentacao"/>
          <w:rFonts w:ascii="Times New Roman" w:hAnsi="Times New Roman" w:cs="Times New Roman"/>
          <w:b/>
          <w:color w:val="333333"/>
          <w:sz w:val="24"/>
          <w:szCs w:val="24"/>
        </w:rPr>
        <w:t>4</w:t>
      </w:r>
      <w:r w:rsidRPr="000D2913">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licitante organizado em cooperativa deverá declarar, ainda, em campo próprio do sistema eletrônico, que cumpre os requisitos estabelecidos no </w:t>
      </w:r>
      <w:hyperlink r:id="rId16" w:anchor="art16" w:tgtFrame="_blank" w:history="1">
        <w:r w:rsidRPr="00F43DB1">
          <w:rPr>
            <w:rStyle w:val="Hyperlink"/>
            <w:rFonts w:ascii="Times New Roman" w:hAnsi="Times New Roman" w:cs="Times New Roman"/>
            <w:color w:val="1351B4"/>
            <w:sz w:val="24"/>
            <w:szCs w:val="24"/>
          </w:rPr>
          <w:t>artigo 16 da Lei nº 14.133, de 2021</w:t>
        </w:r>
      </w:hyperlink>
      <w:r w:rsidRPr="00F43DB1">
        <w:rPr>
          <w:rFonts w:ascii="Times New Roman" w:hAnsi="Times New Roman" w:cs="Times New Roman"/>
          <w:color w:val="333333"/>
          <w:sz w:val="24"/>
          <w:szCs w:val="24"/>
        </w:rPr>
        <w:t>.</w:t>
      </w:r>
    </w:p>
    <w:p w14:paraId="711E2443" w14:textId="77777777" w:rsidR="00872286" w:rsidRPr="00F43DB1" w:rsidRDefault="00872286" w:rsidP="000D2913">
      <w:pPr>
        <w:spacing w:after="240"/>
        <w:ind w:left="0" w:firstLine="0"/>
        <w:rPr>
          <w:rFonts w:ascii="Times New Roman" w:hAnsi="Times New Roman" w:cs="Times New Roman"/>
          <w:color w:val="333333"/>
          <w:sz w:val="24"/>
          <w:szCs w:val="24"/>
        </w:rPr>
      </w:pPr>
      <w:r w:rsidRPr="000D2913">
        <w:rPr>
          <w:rStyle w:val="numeraapresentacao"/>
          <w:rFonts w:ascii="Times New Roman" w:hAnsi="Times New Roman" w:cs="Times New Roman"/>
          <w:b/>
          <w:color w:val="333333"/>
          <w:sz w:val="24"/>
          <w:szCs w:val="24"/>
        </w:rPr>
        <w:t>4</w:t>
      </w:r>
      <w:r w:rsidRPr="000D2913">
        <w:rPr>
          <w:rFonts w:ascii="Times New Roman" w:hAnsi="Times New Roman" w:cs="Times New Roman"/>
          <w:b/>
          <w:color w:val="333333"/>
          <w:sz w:val="24"/>
          <w:szCs w:val="24"/>
        </w:rPr>
        <w:t>.</w:t>
      </w:r>
      <w:r w:rsidRPr="000D2913">
        <w:rPr>
          <w:rStyle w:val="layer1numeraapresentacao"/>
          <w:rFonts w:ascii="Times New Roman" w:hAnsi="Times New Roman" w:cs="Times New Roman"/>
          <w:b/>
          <w:color w:val="333333"/>
          <w:sz w:val="24"/>
          <w:szCs w:val="24"/>
        </w:rPr>
        <w:t>5</w:t>
      </w:r>
      <w:r w:rsidRPr="000D2913">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licitante deverá declarar em campo próprio do sistema se o produto ou serviço ofertado é manufaturado nacional beneficiado por um dos critérios de margem de preferência indicados no Termo de Referência, quando for o caso, para usufruir do benefício.</w:t>
      </w:r>
    </w:p>
    <w:p w14:paraId="2C62133B" w14:textId="2AC1785E" w:rsidR="00872286" w:rsidRDefault="00872286" w:rsidP="00872286">
      <w:pPr>
        <w:pStyle w:val="beforesub"/>
        <w:spacing w:before="0" w:beforeAutospacing="0" w:after="0" w:afterAutospacing="0"/>
        <w:jc w:val="both"/>
        <w:rPr>
          <w:color w:val="333333"/>
        </w:rPr>
      </w:pPr>
      <w:r w:rsidRPr="000D2913">
        <w:rPr>
          <w:rStyle w:val="numeraapresentacao"/>
          <w:b/>
          <w:color w:val="333333"/>
        </w:rPr>
        <w:t>4</w:t>
      </w:r>
      <w:r w:rsidRPr="000D2913">
        <w:rPr>
          <w:b/>
          <w:color w:val="333333"/>
        </w:rPr>
        <w:t>.</w:t>
      </w:r>
      <w:r w:rsidRPr="000D2913">
        <w:rPr>
          <w:rStyle w:val="layer1numeraapresentacao"/>
          <w:b/>
          <w:color w:val="333333"/>
        </w:rPr>
        <w:t>6</w:t>
      </w:r>
      <w:r w:rsidRPr="00F43DB1">
        <w:rPr>
          <w:color w:val="333333"/>
        </w:rPr>
        <w:t>. O fornecedor enquadrado como microempresa, empresa de pequeno porte ou sociedade cooperativa deverá declarar, ainda, em campo próprio do sistema eletrônico, que cumpre os requisitos estabelecidos no </w:t>
      </w:r>
      <w:hyperlink r:id="rId17" w:anchor="art3" w:tgtFrame="_blank" w:history="1">
        <w:r w:rsidRPr="00F43DB1">
          <w:rPr>
            <w:rStyle w:val="Hyperlink"/>
            <w:color w:val="1351B4"/>
          </w:rPr>
          <w:t>artigo 3° da Lei Complementar nº 123, de 2006</w:t>
        </w:r>
      </w:hyperlink>
      <w:r w:rsidRPr="00F43DB1">
        <w:rPr>
          <w:color w:val="333333"/>
        </w:rPr>
        <w:t>, estando apto a usufruir do tratamento favorecido estabelecido em seus </w:t>
      </w:r>
      <w:proofErr w:type="spellStart"/>
      <w:r w:rsidRPr="00F43DB1">
        <w:rPr>
          <w:color w:val="333333"/>
        </w:rPr>
        <w:fldChar w:fldCharType="begin"/>
      </w:r>
      <w:r w:rsidRPr="00F43DB1">
        <w:rPr>
          <w:color w:val="333333"/>
        </w:rPr>
        <w:instrText xml:space="preserve"> HYPERLINK "https://www.planalto.gov.br/ccivil_03/leis/lcp/lcp123.htm" \l "art42" </w:instrText>
      </w:r>
      <w:r w:rsidRPr="00F43DB1">
        <w:rPr>
          <w:color w:val="333333"/>
        </w:rPr>
        <w:fldChar w:fldCharType="separate"/>
      </w:r>
      <w:r w:rsidRPr="00F43DB1">
        <w:rPr>
          <w:rStyle w:val="Hyperlink"/>
          <w:color w:val="1351B4"/>
        </w:rPr>
        <w:t>arts</w:t>
      </w:r>
      <w:proofErr w:type="spellEnd"/>
      <w:r w:rsidRPr="00F43DB1">
        <w:rPr>
          <w:rStyle w:val="Hyperlink"/>
          <w:color w:val="1351B4"/>
        </w:rPr>
        <w:t>. 42 a 49</w:t>
      </w:r>
      <w:r w:rsidRPr="00F43DB1">
        <w:rPr>
          <w:color w:val="333333"/>
        </w:rPr>
        <w:fldChar w:fldCharType="end"/>
      </w:r>
      <w:r w:rsidRPr="00F43DB1">
        <w:rPr>
          <w:color w:val="333333"/>
        </w:rPr>
        <w:t>, observado o disposto nos </w:t>
      </w:r>
      <w:hyperlink r:id="rId18" w:anchor="art4%C2%A71" w:history="1">
        <w:r w:rsidRPr="00F43DB1">
          <w:rPr>
            <w:rStyle w:val="Hyperlink"/>
            <w:color w:val="1351B4"/>
          </w:rPr>
          <w:t>§§ 1º ao 3º do art. 4º, da Lei n.º 14.133, de 2021</w:t>
        </w:r>
      </w:hyperlink>
      <w:r w:rsidRPr="00F43DB1">
        <w:rPr>
          <w:color w:val="333333"/>
        </w:rPr>
        <w:t>.</w:t>
      </w:r>
    </w:p>
    <w:p w14:paraId="5B3387C3" w14:textId="77777777" w:rsidR="000D2913" w:rsidRPr="00F43DB1" w:rsidRDefault="000D2913" w:rsidP="00872286">
      <w:pPr>
        <w:pStyle w:val="beforesub"/>
        <w:spacing w:before="0" w:beforeAutospacing="0" w:after="0" w:afterAutospacing="0"/>
        <w:jc w:val="both"/>
        <w:rPr>
          <w:color w:val="333333"/>
        </w:rPr>
      </w:pPr>
    </w:p>
    <w:p w14:paraId="49887FB2"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6</w:t>
      </w:r>
      <w:r w:rsidRPr="005515B9">
        <w:rPr>
          <w:b/>
          <w:color w:val="333333"/>
        </w:rPr>
        <w:t>.</w:t>
      </w:r>
      <w:r w:rsidRPr="005515B9">
        <w:rPr>
          <w:rStyle w:val="layer2numeraapresentacao"/>
          <w:b/>
          <w:color w:val="333333"/>
        </w:rPr>
        <w:t>1</w:t>
      </w:r>
      <w:r w:rsidRPr="00F43DB1">
        <w:rPr>
          <w:color w:val="333333"/>
        </w:rPr>
        <w:t>. no item exclusivo para participação de microempresas e empresas de pequeno porte, a assinalação do campo “não” impedirá o prosseguimento no certame, para aquele item;</w:t>
      </w:r>
    </w:p>
    <w:p w14:paraId="1497B186" w14:textId="31416B21" w:rsidR="00872286" w:rsidRDefault="00872286" w:rsidP="00872286">
      <w:pPr>
        <w:pStyle w:val="sub1"/>
        <w:spacing w:before="0" w:beforeAutospacing="0" w:after="0"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6</w:t>
      </w:r>
      <w:r w:rsidRPr="005515B9">
        <w:rPr>
          <w:b/>
          <w:color w:val="333333"/>
        </w:rPr>
        <w:t>.</w:t>
      </w:r>
      <w:r w:rsidRPr="005515B9">
        <w:rPr>
          <w:rStyle w:val="layer2numeraapresentacao"/>
          <w:b/>
          <w:color w:val="333333"/>
        </w:rPr>
        <w:t>2</w:t>
      </w:r>
      <w:r w:rsidRPr="00F43DB1">
        <w:rPr>
          <w:color w:val="333333"/>
        </w:rPr>
        <w:t>. nos itens em que a participação não for exclusiva para microempresas e empresas de pequeno porte, a assinalação do campo “não” apenas produzirá o efeito de o licitante não ter direito ao tratamento favorecido previsto na</w:t>
      </w:r>
      <w:r w:rsidR="005515B9">
        <w:rPr>
          <w:color w:val="333333"/>
        </w:rPr>
        <w:t xml:space="preserve"> </w:t>
      </w:r>
      <w:hyperlink r:id="rId19" w:tgtFrame="_blank" w:history="1">
        <w:r w:rsidRPr="00F43DB1">
          <w:rPr>
            <w:rStyle w:val="Hyperlink"/>
            <w:color w:val="1351B4"/>
          </w:rPr>
          <w:t>Lei Complementar nº 123, de 2006</w:t>
        </w:r>
      </w:hyperlink>
      <w:r w:rsidRPr="00F43DB1">
        <w:rPr>
          <w:color w:val="333333"/>
        </w:rPr>
        <w:t>, mesmo que microempresa, empresa de pequeno porte ou sociedade cooperativa.</w:t>
      </w:r>
    </w:p>
    <w:p w14:paraId="189FDDD9" w14:textId="77777777" w:rsidR="000D2913" w:rsidRPr="00F43DB1" w:rsidRDefault="000D2913" w:rsidP="00872286">
      <w:pPr>
        <w:pStyle w:val="sub1"/>
        <w:spacing w:before="0" w:beforeAutospacing="0" w:after="0" w:afterAutospacing="0" w:line="288" w:lineRule="atLeast"/>
        <w:ind w:firstLine="567"/>
        <w:jc w:val="both"/>
        <w:rPr>
          <w:color w:val="333333"/>
        </w:rPr>
      </w:pPr>
    </w:p>
    <w:p w14:paraId="1A821DB3" w14:textId="480E9AEF" w:rsidR="00872286" w:rsidRDefault="00872286" w:rsidP="00872286">
      <w:pPr>
        <w:pStyle w:val="beforesub"/>
        <w:spacing w:before="0" w:beforeAutospacing="0" w:after="0" w:afterAutospacing="0"/>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7</w:t>
      </w:r>
      <w:r w:rsidRPr="005515B9">
        <w:rPr>
          <w:b/>
          <w:color w:val="333333"/>
        </w:rPr>
        <w:t>.</w:t>
      </w:r>
      <w:r w:rsidRPr="00F43DB1">
        <w:rPr>
          <w:color w:val="333333"/>
        </w:rPr>
        <w:t xml:space="preserve"> Não poderá se beneficiar do tratamento jurídico diferenciado estabelecido nos </w:t>
      </w:r>
      <w:proofErr w:type="spellStart"/>
      <w:r w:rsidRPr="00F43DB1">
        <w:rPr>
          <w:color w:val="333333"/>
        </w:rPr>
        <w:t>arts</w:t>
      </w:r>
      <w:proofErr w:type="spellEnd"/>
      <w:r w:rsidRPr="00F43DB1">
        <w:rPr>
          <w:color w:val="333333"/>
        </w:rPr>
        <w:t>. 42 a 49 da Lei Complementar nº 123, de 2006, a pessoa jurídica:</w:t>
      </w:r>
    </w:p>
    <w:p w14:paraId="735A9924" w14:textId="77777777" w:rsidR="000D2913" w:rsidRPr="00F43DB1" w:rsidRDefault="000D2913" w:rsidP="00872286">
      <w:pPr>
        <w:pStyle w:val="beforesub"/>
        <w:spacing w:before="0" w:beforeAutospacing="0" w:after="0" w:afterAutospacing="0"/>
        <w:jc w:val="both"/>
        <w:rPr>
          <w:color w:val="333333"/>
        </w:rPr>
      </w:pPr>
    </w:p>
    <w:p w14:paraId="0CBA2277"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7</w:t>
      </w:r>
      <w:r w:rsidRPr="005515B9">
        <w:rPr>
          <w:b/>
          <w:color w:val="333333"/>
        </w:rPr>
        <w:t>.</w:t>
      </w:r>
      <w:r w:rsidRPr="005515B9">
        <w:rPr>
          <w:rStyle w:val="layer2numeraapresentacao"/>
          <w:b/>
          <w:color w:val="333333"/>
        </w:rPr>
        <w:t>1</w:t>
      </w:r>
      <w:r w:rsidRPr="00F43DB1">
        <w:rPr>
          <w:color w:val="333333"/>
        </w:rPr>
        <w:t>. de cujo capital participe outra pessoa jurídica;</w:t>
      </w:r>
    </w:p>
    <w:p w14:paraId="5BC8D8D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7</w:t>
      </w:r>
      <w:r w:rsidRPr="005515B9">
        <w:rPr>
          <w:b/>
          <w:color w:val="333333"/>
        </w:rPr>
        <w:t>.</w:t>
      </w:r>
      <w:r w:rsidRPr="005515B9">
        <w:rPr>
          <w:rStyle w:val="layer2numeraapresentacao"/>
          <w:b/>
          <w:color w:val="333333"/>
        </w:rPr>
        <w:t>2</w:t>
      </w:r>
      <w:r w:rsidRPr="00F43DB1">
        <w:rPr>
          <w:color w:val="333333"/>
        </w:rPr>
        <w:t>. que seja filial, sucursal, agência ou representação, no País, de pessoa jurídica com sede no exterior;</w:t>
      </w:r>
    </w:p>
    <w:p w14:paraId="43329C7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7</w:t>
      </w:r>
      <w:r w:rsidRPr="005515B9">
        <w:rPr>
          <w:b/>
          <w:color w:val="333333"/>
        </w:rPr>
        <w:t>.</w:t>
      </w:r>
      <w:r w:rsidRPr="005515B9">
        <w:rPr>
          <w:rStyle w:val="layer2numeraapresentacao"/>
          <w:b/>
          <w:color w:val="333333"/>
        </w:rPr>
        <w:t>3</w:t>
      </w:r>
      <w:r w:rsidRPr="00F43DB1">
        <w:rPr>
          <w:color w:val="333333"/>
        </w:rPr>
        <w:t>. 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7AA946C"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7</w:t>
      </w:r>
      <w:r w:rsidRPr="005515B9">
        <w:rPr>
          <w:b/>
          <w:color w:val="333333"/>
        </w:rPr>
        <w:t>.</w:t>
      </w:r>
      <w:r w:rsidRPr="005515B9">
        <w:rPr>
          <w:rStyle w:val="layer2numeraapresentacao"/>
          <w:b/>
          <w:color w:val="333333"/>
        </w:rPr>
        <w:t>4</w:t>
      </w:r>
      <w:r w:rsidRPr="00F43DB1">
        <w:rPr>
          <w:color w:val="333333"/>
        </w:rPr>
        <w:t>. cujo titular ou sócio participe com mais de 10% (dez por cento) do capital de outra empresa não beneficiada pela Lei Complementar nº 123, de 2006, desde que a receita bruta global ultrapasse o limite de que trata o inciso II do art. 3º da referida lei;</w:t>
      </w:r>
    </w:p>
    <w:p w14:paraId="360CB65F" w14:textId="19FEE196" w:rsidR="00872286" w:rsidRPr="00D90FF2"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5</w:t>
      </w:r>
      <w:r w:rsidRPr="00D90FF2">
        <w:rPr>
          <w:color w:val="333333"/>
        </w:rPr>
        <w:t xml:space="preserve">. </w:t>
      </w:r>
      <w:r w:rsidR="00AD42A4" w:rsidRPr="00D90FF2">
        <w:rPr>
          <w:color w:val="333333"/>
        </w:rPr>
        <w:t>cujo sócio ou titular seja,</w:t>
      </w:r>
      <w:r w:rsidRPr="00D90FF2">
        <w:rPr>
          <w:color w:val="333333"/>
        </w:rPr>
        <w:t xml:space="preserve"> administrador ou equiparado de outra pessoa jurídica com fins lucrativos, desde que a receita bruta global ultrapasse o limite de que trata o inciso II do art. 3º da referida lei;</w:t>
      </w:r>
    </w:p>
    <w:p w14:paraId="20BD2AC3" w14:textId="77777777" w:rsidR="00872286" w:rsidRPr="00D90FF2"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lastRenderedPageBreak/>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6</w:t>
      </w:r>
      <w:r w:rsidRPr="00D90FF2">
        <w:rPr>
          <w:color w:val="333333"/>
        </w:rPr>
        <w:t>. constituída sob a forma de cooperativas, salvo as de consumo;</w:t>
      </w:r>
    </w:p>
    <w:p w14:paraId="141E42ED" w14:textId="77777777" w:rsidR="00872286" w:rsidRPr="00D90FF2"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7</w:t>
      </w:r>
      <w:r w:rsidRPr="00D90FF2">
        <w:rPr>
          <w:color w:val="333333"/>
        </w:rPr>
        <w:t>. que participe do capital de outra pessoa jurídica;</w:t>
      </w:r>
    </w:p>
    <w:p w14:paraId="67FA278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8</w:t>
      </w:r>
      <w:r w:rsidRPr="00D90FF2">
        <w:rPr>
          <w:color w:val="333333"/>
        </w:rPr>
        <w:t>.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2CB776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9</w:t>
      </w:r>
      <w:r w:rsidRPr="00AD42A4">
        <w:rPr>
          <w:b/>
          <w:color w:val="333333"/>
        </w:rPr>
        <w:t>.</w:t>
      </w:r>
      <w:r w:rsidRPr="00F43DB1">
        <w:rPr>
          <w:color w:val="333333"/>
        </w:rPr>
        <w:t xml:space="preserve"> resultante ou remanescente de cisão ou qualquer outra forma de desmembramento de pessoa jurídica que tenha ocorrido em um dos 5 (cinco) anos-calendário anteriores;</w:t>
      </w:r>
    </w:p>
    <w:p w14:paraId="52B092F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10</w:t>
      </w:r>
      <w:r w:rsidRPr="00F43DB1">
        <w:rPr>
          <w:color w:val="333333"/>
        </w:rPr>
        <w:t>. constituída sob a forma de sociedade por ações.</w:t>
      </w:r>
    </w:p>
    <w:p w14:paraId="5B02104D" w14:textId="622105B7" w:rsidR="00872286" w:rsidRDefault="00872286" w:rsidP="00872286">
      <w:pPr>
        <w:pStyle w:val="sub1"/>
        <w:spacing w:before="0" w:beforeAutospacing="0" w:after="0"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11</w:t>
      </w:r>
      <w:r w:rsidRPr="00F43DB1">
        <w:rPr>
          <w:color w:val="333333"/>
        </w:rPr>
        <w:t>. cujos titulares ou sócios guardem, cumulativamente, com o contratante do serviço, relação de pessoalidade, subordinação e habitualidade.</w:t>
      </w:r>
    </w:p>
    <w:p w14:paraId="27E52F99" w14:textId="77777777" w:rsidR="00AD42A4" w:rsidRPr="00F43DB1" w:rsidRDefault="00AD42A4" w:rsidP="00872286">
      <w:pPr>
        <w:pStyle w:val="sub1"/>
        <w:spacing w:before="0" w:beforeAutospacing="0" w:after="0" w:afterAutospacing="0" w:line="288" w:lineRule="atLeast"/>
        <w:ind w:firstLine="567"/>
        <w:jc w:val="both"/>
        <w:rPr>
          <w:color w:val="333333"/>
        </w:rPr>
      </w:pPr>
    </w:p>
    <w:p w14:paraId="79384844" w14:textId="77777777"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8</w:t>
      </w:r>
      <w:r w:rsidRPr="00F43DB1">
        <w:rPr>
          <w:rFonts w:ascii="Times New Roman" w:hAnsi="Times New Roman" w:cs="Times New Roman"/>
          <w:color w:val="333333"/>
          <w:sz w:val="24"/>
          <w:szCs w:val="24"/>
        </w:rPr>
        <w:t>. O licitante deverá declarar em campo próprio do sistema que desenvolve programa de integridade, nos termos do Decreto nº 12.304, de 2024, e da </w:t>
      </w:r>
      <w:hyperlink r:id="rId20" w:tgtFrame="_blank" w:history="1">
        <w:r w:rsidRPr="00F43DB1">
          <w:rPr>
            <w:rStyle w:val="Hyperlink"/>
            <w:rFonts w:ascii="Times New Roman" w:hAnsi="Times New Roman" w:cs="Times New Roman"/>
            <w:color w:val="1351B4"/>
            <w:sz w:val="24"/>
            <w:szCs w:val="24"/>
          </w:rPr>
          <w:t>Portaria Normativa SE/CGU nº 226, de 9 de setembro de 2025</w:t>
        </w:r>
      </w:hyperlink>
      <w:r w:rsidRPr="00F43DB1">
        <w:rPr>
          <w:rFonts w:ascii="Times New Roman" w:hAnsi="Times New Roman" w:cs="Times New Roman"/>
          <w:color w:val="333333"/>
          <w:sz w:val="24"/>
          <w:szCs w:val="24"/>
        </w:rPr>
        <w:t>, para fazer jus ao benefício do critério de desempate previsto no art. 60, caput, inciso IV, da lei n. 14.133, de 2021.</w:t>
      </w:r>
    </w:p>
    <w:p w14:paraId="7F3940ED" w14:textId="4AB40E7F"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9</w:t>
      </w:r>
      <w:r w:rsidRPr="00F43DB1">
        <w:rPr>
          <w:rFonts w:ascii="Times New Roman" w:hAnsi="Times New Roman" w:cs="Times New Roman"/>
          <w:color w:val="333333"/>
          <w:sz w:val="24"/>
          <w:szCs w:val="24"/>
        </w:rPr>
        <w:t>. A falsidade da declaração de que trata os itens</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4.3,</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4.6</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ou</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4.8</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sujeitará o licitante às sanções previstas na</w:t>
      </w:r>
      <w:r w:rsidR="00AD42A4">
        <w:rPr>
          <w:rFonts w:ascii="Times New Roman" w:hAnsi="Times New Roman" w:cs="Times New Roman"/>
          <w:color w:val="333333"/>
          <w:sz w:val="24"/>
          <w:szCs w:val="24"/>
        </w:rPr>
        <w:t xml:space="preserve"> </w:t>
      </w:r>
      <w:hyperlink r:id="rId21" w:tgtFrame="_blank" w:history="1">
        <w:r w:rsidRPr="00F43DB1">
          <w:rPr>
            <w:rStyle w:val="Hyperlink"/>
            <w:rFonts w:ascii="Times New Roman" w:hAnsi="Times New Roman" w:cs="Times New Roman"/>
            <w:color w:val="1351B4"/>
            <w:sz w:val="24"/>
            <w:szCs w:val="24"/>
          </w:rPr>
          <w:t>Lei nº 14.133, de 2021</w:t>
        </w:r>
      </w:hyperlink>
      <w:r w:rsidRPr="00F43DB1">
        <w:rPr>
          <w:rFonts w:ascii="Times New Roman" w:hAnsi="Times New Roman" w:cs="Times New Roman"/>
          <w:color w:val="333333"/>
          <w:sz w:val="24"/>
          <w:szCs w:val="24"/>
        </w:rPr>
        <w:t>, e neste Edital.</w:t>
      </w:r>
    </w:p>
    <w:p w14:paraId="527CB769" w14:textId="77777777"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10</w:t>
      </w:r>
      <w:r w:rsidRPr="00F43DB1">
        <w:rPr>
          <w:rFonts w:ascii="Times New Roman" w:hAnsi="Times New Roman" w:cs="Times New Roman"/>
          <w:color w:val="333333"/>
          <w:sz w:val="24"/>
          <w:szCs w:val="24"/>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59525F7" w14:textId="77777777"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11</w:t>
      </w:r>
      <w:r w:rsidRPr="00F43DB1">
        <w:rPr>
          <w:rFonts w:ascii="Times New Roman" w:hAnsi="Times New Roman" w:cs="Times New Roman"/>
          <w:color w:val="333333"/>
          <w:sz w:val="24"/>
          <w:szCs w:val="24"/>
        </w:rPr>
        <w:t>. Não haverá ordem de classificação na etapa de apresentação da proposta e dos documentos de habilitação pelo licitante, o que ocorrerá somente após os procedimentos de abertura da sessão pública e da fase de envio de lances.</w:t>
      </w:r>
    </w:p>
    <w:p w14:paraId="15DE4103" w14:textId="77777777"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12</w:t>
      </w:r>
      <w:r w:rsidRPr="00F43DB1">
        <w:rPr>
          <w:rFonts w:ascii="Times New Roman" w:hAnsi="Times New Roman" w:cs="Times New Roman"/>
          <w:color w:val="333333"/>
          <w:sz w:val="24"/>
          <w:szCs w:val="24"/>
        </w:rPr>
        <w:t>. Serão disponibilizados para acesso público os documentos que compõem a proposta dos licitantes convocados para apresentação de propostas, após a fase de envio de lances.</w:t>
      </w:r>
    </w:p>
    <w:p w14:paraId="0A70C01F" w14:textId="789CEBE9" w:rsidR="00872286" w:rsidRDefault="00872286" w:rsidP="00AD42A4">
      <w:pPr>
        <w:pStyle w:val="beforesub"/>
        <w:spacing w:before="0" w:beforeAutospacing="0" w:after="0" w:afterAutospacing="0"/>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13</w:t>
      </w:r>
      <w:r w:rsidRPr="00F43DB1">
        <w:rPr>
          <w:color w:val="333333"/>
        </w:rPr>
        <w:t>. Desde que disponibilizada a funcionalidade no sistema, o licitante poderá parametrizar o seu valor final mínimo ou o seu percentual de desconto máximo quando do cadastramento da proposta e obedecerá às seguintes regras:</w:t>
      </w:r>
    </w:p>
    <w:p w14:paraId="37133851" w14:textId="77777777" w:rsidR="00AD42A4" w:rsidRPr="00F43DB1" w:rsidRDefault="00AD42A4" w:rsidP="00AD42A4">
      <w:pPr>
        <w:pStyle w:val="beforesub"/>
        <w:spacing w:before="0" w:beforeAutospacing="0" w:after="0" w:afterAutospacing="0"/>
        <w:jc w:val="both"/>
        <w:rPr>
          <w:color w:val="333333"/>
        </w:rPr>
      </w:pPr>
    </w:p>
    <w:p w14:paraId="2287294C"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13</w:t>
      </w:r>
      <w:r w:rsidRPr="00AD42A4">
        <w:rPr>
          <w:b/>
          <w:color w:val="333333"/>
        </w:rPr>
        <w:t>.</w:t>
      </w:r>
      <w:r w:rsidRPr="00AD42A4">
        <w:rPr>
          <w:rStyle w:val="layer2numeraapresentacao"/>
          <w:b/>
          <w:color w:val="333333"/>
        </w:rPr>
        <w:t>1</w:t>
      </w:r>
      <w:r w:rsidRPr="00F43DB1">
        <w:rPr>
          <w:color w:val="333333"/>
        </w:rPr>
        <w:t>. a aplicação do intervalo mínimo de diferença de valores ou de percentuais entre os lances, que incidirá tanto em relação aos lances intermediários quanto em relação ao lance que cobrir a melhor oferta; e</w:t>
      </w:r>
    </w:p>
    <w:p w14:paraId="36481FC0" w14:textId="776439D7" w:rsidR="00872286" w:rsidRDefault="00872286" w:rsidP="00872286">
      <w:pPr>
        <w:pStyle w:val="sub1"/>
        <w:spacing w:before="0" w:beforeAutospacing="0" w:after="0"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13</w:t>
      </w:r>
      <w:r w:rsidRPr="00AD42A4">
        <w:rPr>
          <w:b/>
          <w:color w:val="333333"/>
        </w:rPr>
        <w:t>.</w:t>
      </w:r>
      <w:r w:rsidRPr="00AD42A4">
        <w:rPr>
          <w:rStyle w:val="layer2numeraapresentacao"/>
          <w:b/>
          <w:color w:val="333333"/>
        </w:rPr>
        <w:t>2</w:t>
      </w:r>
      <w:r w:rsidRPr="00F43DB1">
        <w:rPr>
          <w:color w:val="333333"/>
        </w:rPr>
        <w:t>. os lances serão de envio automático pelo sistema, respeitado o valor final mínimo, caso estabelecido, e o intervalo de que trata o subitem acima.</w:t>
      </w:r>
    </w:p>
    <w:p w14:paraId="5B0BD2B5" w14:textId="77777777" w:rsidR="00AD42A4" w:rsidRPr="00F43DB1" w:rsidRDefault="00AD42A4" w:rsidP="00872286">
      <w:pPr>
        <w:pStyle w:val="sub1"/>
        <w:spacing w:before="0" w:beforeAutospacing="0" w:after="0" w:afterAutospacing="0" w:line="288" w:lineRule="atLeast"/>
        <w:ind w:firstLine="567"/>
        <w:jc w:val="both"/>
        <w:rPr>
          <w:color w:val="333333"/>
        </w:rPr>
      </w:pPr>
    </w:p>
    <w:p w14:paraId="07F6EC1C" w14:textId="6F9F4F47" w:rsidR="00872286" w:rsidRDefault="00872286" w:rsidP="00872286">
      <w:pPr>
        <w:pStyle w:val="beforesub"/>
        <w:spacing w:before="0" w:beforeAutospacing="0" w:after="0" w:afterAutospacing="0"/>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14</w:t>
      </w:r>
      <w:r w:rsidRPr="00F43DB1">
        <w:rPr>
          <w:color w:val="333333"/>
        </w:rPr>
        <w:t>. O valor final mínimo parametrizado no sistema poderá ser alterado pelo fornecedor durante a fase de disputa, sendo vedado valor superior a lance já registrado pelo fornecedor no sistema.</w:t>
      </w:r>
    </w:p>
    <w:p w14:paraId="4DB15BB7" w14:textId="77777777" w:rsidR="00AD42A4" w:rsidRPr="00F43DB1" w:rsidRDefault="00AD42A4" w:rsidP="00872286">
      <w:pPr>
        <w:pStyle w:val="beforesub"/>
        <w:spacing w:before="0" w:beforeAutospacing="0" w:after="0" w:afterAutospacing="0"/>
        <w:jc w:val="both"/>
        <w:rPr>
          <w:color w:val="333333"/>
        </w:rPr>
      </w:pPr>
    </w:p>
    <w:p w14:paraId="26CC9C1B" w14:textId="6DB686C3"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lastRenderedPageBreak/>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15</w:t>
      </w:r>
      <w:r w:rsidRPr="00F43DB1">
        <w:rPr>
          <w:rFonts w:ascii="Times New Roman" w:hAnsi="Times New Roman" w:cs="Times New Roman"/>
          <w:color w:val="333333"/>
          <w:sz w:val="24"/>
          <w:szCs w:val="24"/>
        </w:rPr>
        <w:t>. O valor final mínimo ou o percentual de desconto final máximo parametrizado na forma do item</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4.13</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possuirá caráter sigiloso para os demais fornecedores e para o órgão ou entidade promotora da licitação, podendo ser disponibilizado estrita e permanentemente aos órgãos de controle externo e interno.</w:t>
      </w:r>
    </w:p>
    <w:p w14:paraId="128D788D" w14:textId="77777777"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16</w:t>
      </w:r>
      <w:r w:rsidRPr="00AD42A4">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8566A4D" w14:textId="77777777"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apresentacao"/>
          <w:rFonts w:ascii="Times New Roman" w:hAnsi="Times New Roman" w:cs="Times New Roman"/>
          <w:b/>
          <w:color w:val="333333"/>
          <w:sz w:val="24"/>
          <w:szCs w:val="24"/>
        </w:rPr>
        <w:t>4</w:t>
      </w:r>
      <w:r w:rsidRPr="00B3607F">
        <w:rPr>
          <w:rFonts w:ascii="Times New Roman" w:hAnsi="Times New Roman" w:cs="Times New Roman"/>
          <w:b/>
          <w:color w:val="333333"/>
          <w:sz w:val="24"/>
          <w:szCs w:val="24"/>
        </w:rPr>
        <w:t>.</w:t>
      </w:r>
      <w:r w:rsidRPr="00B3607F">
        <w:rPr>
          <w:rStyle w:val="layer1numeraapresentacao"/>
          <w:rFonts w:ascii="Times New Roman" w:hAnsi="Times New Roman" w:cs="Times New Roman"/>
          <w:b/>
          <w:color w:val="333333"/>
          <w:sz w:val="24"/>
          <w:szCs w:val="24"/>
        </w:rPr>
        <w:t>17</w:t>
      </w:r>
      <w:r w:rsidRPr="00F43DB1">
        <w:rPr>
          <w:rFonts w:ascii="Times New Roman" w:hAnsi="Times New Roman" w:cs="Times New Roman"/>
          <w:color w:val="333333"/>
          <w:sz w:val="24"/>
          <w:szCs w:val="24"/>
        </w:rPr>
        <w:t>. O licitante deverá comunicar imediatamente ao provedor do sistema qualquer acontecimento que possa comprometer o sigilo ou a segurança, para imediato bloqueio de acesso.</w:t>
      </w:r>
    </w:p>
    <w:p w14:paraId="4FAFCFEA" w14:textId="77777777" w:rsidR="00872286" w:rsidRPr="00F43DB1" w:rsidRDefault="00872286" w:rsidP="00872286">
      <w:pPr>
        <w:pStyle w:val="NormalWeb"/>
        <w:spacing w:before="0" w:beforeAutospacing="0" w:after="240" w:afterAutospacing="0"/>
        <w:jc w:val="both"/>
        <w:rPr>
          <w:color w:val="333333"/>
        </w:rPr>
      </w:pPr>
      <w:r w:rsidRPr="00F43DB1">
        <w:rPr>
          <w:rStyle w:val="numeraproposta"/>
          <w:b/>
          <w:bCs/>
          <w:color w:val="333333"/>
        </w:rPr>
        <w:t>5</w:t>
      </w:r>
      <w:r w:rsidRPr="00F43DB1">
        <w:rPr>
          <w:b/>
          <w:bCs/>
          <w:color w:val="333333"/>
        </w:rPr>
        <w:t>. DO PREENCHIMENTO DA PROPOSTA</w:t>
      </w:r>
    </w:p>
    <w:p w14:paraId="68642606" w14:textId="19DFDBDB" w:rsidR="00872286" w:rsidRDefault="00872286" w:rsidP="00872286">
      <w:pPr>
        <w:pStyle w:val="beforesub"/>
        <w:spacing w:before="0" w:beforeAutospacing="0" w:after="0" w:afterAutospacing="0"/>
        <w:jc w:val="both"/>
        <w:rPr>
          <w:color w:val="333333"/>
        </w:rPr>
      </w:pPr>
      <w:r w:rsidRPr="00B3607F">
        <w:rPr>
          <w:rStyle w:val="numeraproposta"/>
          <w:b/>
          <w:color w:val="333333"/>
        </w:rPr>
        <w:t>5</w:t>
      </w:r>
      <w:r w:rsidRPr="00B3607F">
        <w:rPr>
          <w:b/>
          <w:color w:val="333333"/>
        </w:rPr>
        <w:t>.</w:t>
      </w:r>
      <w:r w:rsidRPr="00B3607F">
        <w:rPr>
          <w:rStyle w:val="layer1numeraproposta"/>
          <w:b/>
          <w:color w:val="333333"/>
        </w:rPr>
        <w:t>1</w:t>
      </w:r>
      <w:r w:rsidRPr="00F43DB1">
        <w:rPr>
          <w:color w:val="333333"/>
        </w:rPr>
        <w:t>. O licitante deverá enviar sua proposta mediante o preenchimento, no sistema eletrônico, dos seguintes campos:</w:t>
      </w:r>
    </w:p>
    <w:p w14:paraId="3C023108" w14:textId="77777777" w:rsidR="00B3607F" w:rsidRPr="00F43DB1" w:rsidRDefault="00B3607F" w:rsidP="00872286">
      <w:pPr>
        <w:pStyle w:val="beforesub"/>
        <w:spacing w:before="0" w:beforeAutospacing="0" w:after="0" w:afterAutospacing="0"/>
        <w:jc w:val="both"/>
        <w:rPr>
          <w:color w:val="333333"/>
        </w:rPr>
      </w:pPr>
    </w:p>
    <w:p w14:paraId="671CB78C" w14:textId="1C7E3E08" w:rsidR="00872286" w:rsidRDefault="00872286" w:rsidP="00872286">
      <w:pPr>
        <w:pStyle w:val="sub1"/>
        <w:spacing w:before="0" w:beforeAutospacing="0" w:after="0" w:afterAutospacing="0" w:line="288" w:lineRule="atLeast"/>
        <w:ind w:firstLine="567"/>
        <w:jc w:val="both"/>
        <w:rPr>
          <w:color w:val="333333"/>
        </w:rPr>
      </w:pPr>
      <w:r w:rsidRPr="00B3607F">
        <w:rPr>
          <w:rStyle w:val="numeraproposta"/>
          <w:b/>
          <w:color w:val="333333"/>
        </w:rPr>
        <w:t>5</w:t>
      </w:r>
      <w:r w:rsidRPr="00B3607F">
        <w:rPr>
          <w:b/>
          <w:color w:val="333333"/>
        </w:rPr>
        <w:t>.</w:t>
      </w:r>
      <w:r w:rsidRPr="00B3607F">
        <w:rPr>
          <w:rStyle w:val="layer1numeraproposta"/>
          <w:b/>
          <w:color w:val="333333"/>
        </w:rPr>
        <w:t>1</w:t>
      </w:r>
      <w:r w:rsidRPr="00B3607F">
        <w:rPr>
          <w:b/>
          <w:color w:val="333333"/>
        </w:rPr>
        <w:t>.</w:t>
      </w:r>
      <w:r w:rsidR="00406F28">
        <w:rPr>
          <w:b/>
          <w:color w:val="333333"/>
        </w:rPr>
        <w:t>1</w:t>
      </w:r>
      <w:r w:rsidRPr="00F43DB1">
        <w:rPr>
          <w:color w:val="333333"/>
        </w:rPr>
        <w:t>. Valor expresso em Reais (R$).</w:t>
      </w:r>
    </w:p>
    <w:p w14:paraId="506A00A0" w14:textId="77777777" w:rsidR="00B3607F" w:rsidRPr="00F43DB1" w:rsidRDefault="00B3607F" w:rsidP="00872286">
      <w:pPr>
        <w:pStyle w:val="sub1"/>
        <w:spacing w:before="0" w:beforeAutospacing="0" w:after="0" w:afterAutospacing="0" w:line="288" w:lineRule="atLeast"/>
        <w:ind w:firstLine="567"/>
        <w:jc w:val="both"/>
        <w:rPr>
          <w:color w:val="333333"/>
        </w:rPr>
      </w:pPr>
    </w:p>
    <w:p w14:paraId="53BA6F78" w14:textId="0DA6E640" w:rsidR="00872286" w:rsidRDefault="00872286" w:rsidP="00872286">
      <w:pPr>
        <w:pStyle w:val="beforesub"/>
        <w:spacing w:before="0" w:beforeAutospacing="0" w:after="0" w:afterAutospacing="0"/>
        <w:jc w:val="both"/>
        <w:rPr>
          <w:color w:val="333333"/>
        </w:rPr>
      </w:pPr>
      <w:r w:rsidRPr="00B3607F">
        <w:rPr>
          <w:rStyle w:val="numeraproposta"/>
          <w:b/>
          <w:color w:val="333333"/>
        </w:rPr>
        <w:t>5</w:t>
      </w:r>
      <w:r w:rsidRPr="00B3607F">
        <w:rPr>
          <w:b/>
          <w:color w:val="333333"/>
        </w:rPr>
        <w:t>.</w:t>
      </w:r>
      <w:r w:rsidRPr="00B3607F">
        <w:rPr>
          <w:rStyle w:val="layer1numeraproposta"/>
          <w:b/>
          <w:color w:val="333333"/>
        </w:rPr>
        <w:t>2</w:t>
      </w:r>
      <w:r w:rsidRPr="00B3607F">
        <w:rPr>
          <w:b/>
          <w:color w:val="333333"/>
        </w:rPr>
        <w:t>.</w:t>
      </w:r>
      <w:r w:rsidRPr="00F43DB1">
        <w:rPr>
          <w:color w:val="333333"/>
        </w:rPr>
        <w:t xml:space="preserve"> Todas as especificações do objeto contidas na proposta vinculam o licitante.</w:t>
      </w:r>
    </w:p>
    <w:p w14:paraId="56DBDCD9" w14:textId="77777777" w:rsidR="00B3607F" w:rsidRPr="00F43DB1" w:rsidRDefault="00B3607F" w:rsidP="00872286">
      <w:pPr>
        <w:pStyle w:val="beforesub"/>
        <w:spacing w:before="0" w:beforeAutospacing="0" w:after="0" w:afterAutospacing="0"/>
        <w:jc w:val="both"/>
        <w:rPr>
          <w:color w:val="333333"/>
        </w:rPr>
      </w:pPr>
    </w:p>
    <w:p w14:paraId="325320DE" w14:textId="77777777"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3</w:t>
      </w:r>
      <w:r w:rsidRPr="00B3607F">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Nos valores propostos estarão inclusos todos os custos operacionais, encargos previdenciários, trabalhistas, tributários, comerciais e quaisquer outros que incidam direta ou indiretamente na execução do objeto.</w:t>
      </w:r>
    </w:p>
    <w:p w14:paraId="3A20A90F" w14:textId="77777777"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4</w:t>
      </w:r>
      <w:r w:rsidRPr="00B3607F">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12027813" w14:textId="72897CF2" w:rsidR="00872286" w:rsidRDefault="00872286" w:rsidP="00872286">
      <w:pPr>
        <w:pStyle w:val="beforesub"/>
        <w:spacing w:before="0" w:beforeAutospacing="0" w:after="0" w:afterAutospacing="0"/>
        <w:jc w:val="both"/>
        <w:rPr>
          <w:color w:val="333333"/>
        </w:rPr>
      </w:pPr>
      <w:r w:rsidRPr="00B3607F">
        <w:rPr>
          <w:rStyle w:val="numeraproposta"/>
          <w:b/>
          <w:color w:val="333333"/>
        </w:rPr>
        <w:t>5</w:t>
      </w:r>
      <w:r w:rsidRPr="00B3607F">
        <w:rPr>
          <w:b/>
          <w:color w:val="333333"/>
        </w:rPr>
        <w:t>.</w:t>
      </w:r>
      <w:r w:rsidRPr="00B3607F">
        <w:rPr>
          <w:rStyle w:val="layer1numeraproposta"/>
          <w:b/>
          <w:color w:val="333333"/>
        </w:rPr>
        <w:t>5</w:t>
      </w:r>
      <w:r w:rsidRPr="00F43DB1">
        <w:rPr>
          <w:color w:val="333333"/>
        </w:rPr>
        <w:t>. Se o regime tributário da empresa implicar o recolhimento de tributos em percentuais variáveis, a cotação adequada será a que corresponde à média dos efetivos recolhimentos da empresa nos últimos doze meses.</w:t>
      </w:r>
    </w:p>
    <w:p w14:paraId="1F8B3632" w14:textId="77777777" w:rsidR="00B3607F" w:rsidRPr="00F43DB1" w:rsidRDefault="00B3607F" w:rsidP="00872286">
      <w:pPr>
        <w:pStyle w:val="beforesub"/>
        <w:spacing w:before="0" w:beforeAutospacing="0" w:after="0" w:afterAutospacing="0"/>
        <w:jc w:val="both"/>
        <w:rPr>
          <w:color w:val="333333"/>
        </w:rPr>
      </w:pPr>
    </w:p>
    <w:p w14:paraId="03C5194B" w14:textId="3AAACD65" w:rsidR="00872286" w:rsidRDefault="00872286" w:rsidP="00872286">
      <w:pPr>
        <w:pStyle w:val="sub1"/>
        <w:spacing w:before="0" w:beforeAutospacing="0" w:after="0" w:afterAutospacing="0" w:line="288" w:lineRule="atLeast"/>
        <w:ind w:firstLine="567"/>
        <w:jc w:val="both"/>
        <w:rPr>
          <w:color w:val="333333"/>
        </w:rPr>
      </w:pPr>
      <w:r w:rsidRPr="00B3607F">
        <w:rPr>
          <w:rStyle w:val="numeraproposta"/>
          <w:b/>
          <w:color w:val="333333"/>
        </w:rPr>
        <w:t>5</w:t>
      </w:r>
      <w:r w:rsidRPr="00B3607F">
        <w:rPr>
          <w:b/>
          <w:color w:val="333333"/>
        </w:rPr>
        <w:t>.</w:t>
      </w:r>
      <w:r w:rsidRPr="00B3607F">
        <w:rPr>
          <w:rStyle w:val="layer1numeraproposta"/>
          <w:b/>
          <w:color w:val="333333"/>
        </w:rPr>
        <w:t>5</w:t>
      </w:r>
      <w:r w:rsidRPr="00B3607F">
        <w:rPr>
          <w:b/>
          <w:color w:val="333333"/>
        </w:rPr>
        <w:t>.</w:t>
      </w:r>
      <w:r w:rsidRPr="00B3607F">
        <w:rPr>
          <w:rStyle w:val="layer2numeraproposta"/>
          <w:b/>
          <w:color w:val="333333"/>
        </w:rPr>
        <w:t>1</w:t>
      </w:r>
      <w:r w:rsidRPr="00F43DB1">
        <w:rPr>
          <w:color w:val="333333"/>
        </w:rPr>
        <w:t>. 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45965C21" w14:textId="77777777" w:rsidR="00B3607F" w:rsidRPr="00F43DB1" w:rsidRDefault="00B3607F" w:rsidP="00872286">
      <w:pPr>
        <w:pStyle w:val="sub1"/>
        <w:spacing w:before="0" w:beforeAutospacing="0" w:after="0" w:afterAutospacing="0" w:line="288" w:lineRule="atLeast"/>
        <w:ind w:firstLine="567"/>
        <w:jc w:val="both"/>
        <w:rPr>
          <w:color w:val="333333"/>
        </w:rPr>
      </w:pPr>
    </w:p>
    <w:p w14:paraId="3B68020D" w14:textId="77777777"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6</w:t>
      </w:r>
      <w:r w:rsidRPr="00F43DB1">
        <w:rPr>
          <w:rFonts w:ascii="Times New Roman" w:hAnsi="Times New Roman" w:cs="Times New Roman"/>
          <w:color w:val="333333"/>
          <w:sz w:val="24"/>
          <w:szCs w:val="24"/>
        </w:rPr>
        <w:t>. Independentemente do percentual de tributo inserido na planilha, no pagamento serão retidos na fonte os percentuais estabelecidos na legislação vigente.</w:t>
      </w:r>
    </w:p>
    <w:p w14:paraId="20238238" w14:textId="3619217E"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7</w:t>
      </w:r>
      <w:r w:rsidRPr="00F43DB1">
        <w:rPr>
          <w:rFonts w:ascii="Times New Roman" w:hAnsi="Times New Roman" w:cs="Times New Roman"/>
          <w:color w:val="333333"/>
          <w:sz w:val="24"/>
          <w:szCs w:val="24"/>
        </w:rPr>
        <w:t>.</w:t>
      </w:r>
      <w:r w:rsidR="00B3607F">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Na presente licitação, a Microempresa e a Empresa de Pequeno Porte poderão se beneficiar do regime de tributação pelo Simples Nacional.</w:t>
      </w:r>
    </w:p>
    <w:p w14:paraId="0D475B7D" w14:textId="4B31292A"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lastRenderedPageBreak/>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8</w:t>
      </w:r>
      <w:r w:rsidRPr="00F43DB1">
        <w:rPr>
          <w:rFonts w:ascii="Times New Roman" w:hAnsi="Times New Roman" w:cs="Times New Roman"/>
          <w:color w:val="333333"/>
          <w:sz w:val="24"/>
          <w:szCs w:val="24"/>
        </w:rPr>
        <w:t>.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58D8648" w14:textId="3DAA7BC9"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9</w:t>
      </w:r>
      <w:r w:rsidRPr="00F43DB1">
        <w:rPr>
          <w:rFonts w:ascii="Times New Roman" w:hAnsi="Times New Roman" w:cs="Times New Roman"/>
          <w:color w:val="333333"/>
          <w:sz w:val="24"/>
          <w:szCs w:val="24"/>
        </w:rPr>
        <w:t>. O prazo de validade da proposta não será inferior a</w:t>
      </w:r>
      <w:r w:rsidR="00B3607F">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60 (sessenta)</w:t>
      </w:r>
      <w:r w:rsidR="00B3607F">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dias, a contar da data de sua apresentação.</w:t>
      </w:r>
    </w:p>
    <w:p w14:paraId="216530A8" w14:textId="77777777"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10</w:t>
      </w:r>
      <w:r w:rsidRPr="00F43DB1">
        <w:rPr>
          <w:rFonts w:ascii="Times New Roman" w:hAnsi="Times New Roman" w:cs="Times New Roman"/>
          <w:color w:val="333333"/>
          <w:sz w:val="24"/>
          <w:szCs w:val="24"/>
        </w:rPr>
        <w:t>. Os licitantes devem respeitar os preços máximos estabelecidos nas normas de regência de contratações públicas federais, quando participarem de licitações públicas;</w:t>
      </w:r>
    </w:p>
    <w:p w14:paraId="42084EDC" w14:textId="78108870"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11</w:t>
      </w:r>
      <w:r w:rsidRPr="00F43DB1">
        <w:rPr>
          <w:rFonts w:ascii="Times New Roman" w:hAnsi="Times New Roman" w:cs="Times New Roman"/>
          <w:color w:val="333333"/>
          <w:sz w:val="24"/>
          <w:szCs w:val="24"/>
        </w:rPr>
        <w:t>. Os licitantes devem respeitar os preços máximos previstos no Termo de Referência;</w:t>
      </w:r>
    </w:p>
    <w:p w14:paraId="53C61FBE" w14:textId="77777777" w:rsidR="00872286" w:rsidRPr="00F43DB1" w:rsidRDefault="00872286" w:rsidP="00EF090A">
      <w:pPr>
        <w:spacing w:after="240"/>
        <w:ind w:left="0" w:firstLine="0"/>
        <w:rPr>
          <w:rFonts w:ascii="Times New Roman" w:hAnsi="Times New Roman" w:cs="Times New Roman"/>
          <w:color w:val="333333"/>
          <w:sz w:val="24"/>
          <w:szCs w:val="24"/>
        </w:rPr>
      </w:pPr>
      <w:r w:rsidRPr="00EF090A">
        <w:rPr>
          <w:rStyle w:val="numeraproposta"/>
          <w:rFonts w:ascii="Times New Roman" w:hAnsi="Times New Roman" w:cs="Times New Roman"/>
          <w:b/>
          <w:color w:val="333333"/>
          <w:sz w:val="24"/>
          <w:szCs w:val="24"/>
        </w:rPr>
        <w:t>5</w:t>
      </w:r>
      <w:r w:rsidRPr="00EF090A">
        <w:rPr>
          <w:rFonts w:ascii="Times New Roman" w:hAnsi="Times New Roman" w:cs="Times New Roman"/>
          <w:b/>
          <w:color w:val="333333"/>
          <w:sz w:val="24"/>
          <w:szCs w:val="24"/>
        </w:rPr>
        <w:t>.</w:t>
      </w:r>
      <w:r w:rsidRPr="00EF090A">
        <w:rPr>
          <w:rStyle w:val="layer1numeraproposta"/>
          <w:rFonts w:ascii="Times New Roman" w:hAnsi="Times New Roman" w:cs="Times New Roman"/>
          <w:b/>
          <w:color w:val="333333"/>
          <w:sz w:val="24"/>
          <w:szCs w:val="24"/>
        </w:rPr>
        <w:t>12</w:t>
      </w:r>
      <w:r w:rsidRPr="00F43DB1">
        <w:rPr>
          <w:rFonts w:ascii="Times New Roman" w:hAnsi="Times New Roman" w:cs="Times New Roman"/>
          <w:color w:val="333333"/>
          <w:sz w:val="24"/>
          <w:szCs w:val="24"/>
        </w:rPr>
        <w:t>. 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w:t>
      </w:r>
      <w:hyperlink r:id="rId22" w:tgtFrame="_blank" w:history="1">
        <w:r w:rsidRPr="00F43DB1">
          <w:rPr>
            <w:rStyle w:val="Hyperlink"/>
            <w:rFonts w:ascii="Times New Roman" w:hAnsi="Times New Roman" w:cs="Times New Roman"/>
            <w:color w:val="1351B4"/>
            <w:sz w:val="24"/>
            <w:szCs w:val="24"/>
          </w:rPr>
          <w:t>art. 71, inciso IX, da Constituição</w:t>
        </w:r>
      </w:hyperlink>
      <w:r w:rsidRPr="00F43DB1">
        <w:rPr>
          <w:rFonts w:ascii="Times New Roman" w:hAnsi="Times New Roman" w:cs="Times New Roman"/>
          <w:color w:val="333333"/>
          <w:sz w:val="24"/>
          <w:szCs w:val="24"/>
        </w:rPr>
        <w:t xml:space="preserve">; ou condenação dos agentes públicos responsáveis e da empresa contratada ao pagamento dos prejuízos ao erário, caso verificada a ocorrência de superfaturamento por </w:t>
      </w:r>
      <w:proofErr w:type="spellStart"/>
      <w:r w:rsidRPr="00F43DB1">
        <w:rPr>
          <w:rFonts w:ascii="Times New Roman" w:hAnsi="Times New Roman" w:cs="Times New Roman"/>
          <w:color w:val="333333"/>
          <w:sz w:val="24"/>
          <w:szCs w:val="24"/>
        </w:rPr>
        <w:t>sobrepreço</w:t>
      </w:r>
      <w:proofErr w:type="spellEnd"/>
      <w:r w:rsidRPr="00F43DB1">
        <w:rPr>
          <w:rFonts w:ascii="Times New Roman" w:hAnsi="Times New Roman" w:cs="Times New Roman"/>
          <w:color w:val="333333"/>
          <w:sz w:val="24"/>
          <w:szCs w:val="24"/>
        </w:rPr>
        <w:t xml:space="preserve"> na execução do contrato.</w:t>
      </w:r>
    </w:p>
    <w:p w14:paraId="49D379AE" w14:textId="77777777" w:rsidR="00872286" w:rsidRPr="00F43DB1" w:rsidRDefault="00872286" w:rsidP="00872286">
      <w:pPr>
        <w:pStyle w:val="NormalWeb"/>
        <w:spacing w:before="0" w:beforeAutospacing="0" w:after="240" w:afterAutospacing="0"/>
        <w:jc w:val="both"/>
        <w:rPr>
          <w:color w:val="333333"/>
        </w:rPr>
      </w:pPr>
      <w:r w:rsidRPr="006243AE">
        <w:rPr>
          <w:rStyle w:val="numeraabertura"/>
          <w:b/>
          <w:bCs/>
          <w:color w:val="333333"/>
        </w:rPr>
        <w:t>6</w:t>
      </w:r>
      <w:r w:rsidRPr="006243AE">
        <w:rPr>
          <w:b/>
          <w:bCs/>
          <w:color w:val="333333"/>
        </w:rPr>
        <w:t>. DA ABERTURA DA SESSÃO, CLASSIFICAÇÃO DAS PROPOSTAS E FORMULAÇÃO DE LANCES</w:t>
      </w:r>
    </w:p>
    <w:p w14:paraId="1BC5F529" w14:textId="77777777"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1</w:t>
      </w:r>
      <w:r w:rsidRPr="00F43DB1">
        <w:rPr>
          <w:rFonts w:ascii="Times New Roman" w:hAnsi="Times New Roman" w:cs="Times New Roman"/>
          <w:color w:val="333333"/>
          <w:sz w:val="24"/>
          <w:szCs w:val="24"/>
        </w:rPr>
        <w:t>. A abertura da presente licitação dar-se-á automaticamente em sessão pública, por meio de sistema eletrônico, na data, horário e local indicados neste Edital.</w:t>
      </w:r>
    </w:p>
    <w:p w14:paraId="145AD554" w14:textId="77777777"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2</w:t>
      </w:r>
      <w:r w:rsidRPr="00F93382">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licitantes poderão retirar ou substituir a proposta ou os documentos de habilitação, quando for o caso, anteriormente inseridos no sistema, até a abertura da sessão pública.</w:t>
      </w:r>
    </w:p>
    <w:p w14:paraId="7BB6AA2A" w14:textId="07E1FB98"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3</w:t>
      </w:r>
      <w:r w:rsidRPr="00F93382">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sistema disponibilizará campo próprio para troca de mensagens entre o</w:t>
      </w:r>
      <w:r w:rsidR="00F93382">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F93382">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 os licitantes.</w:t>
      </w:r>
    </w:p>
    <w:p w14:paraId="29AB055F" w14:textId="77777777"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4</w:t>
      </w:r>
      <w:r w:rsidRPr="00F43DB1">
        <w:rPr>
          <w:rFonts w:ascii="Times New Roman" w:hAnsi="Times New Roman" w:cs="Times New Roman"/>
          <w:color w:val="333333"/>
          <w:sz w:val="24"/>
          <w:szCs w:val="24"/>
        </w:rPr>
        <w:t>. Iniciada a etapa competitiva, os licitantes deverão encaminhar lances exclusivamente por meio de sistema eletrônico, sendo imediatamente informados do seu recebimento e do valor consignado no registro.</w:t>
      </w:r>
    </w:p>
    <w:p w14:paraId="20F9C795" w14:textId="037DBDC7"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5</w:t>
      </w:r>
      <w:r w:rsidRPr="00F93382">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lance deverá ser ofertado pelo valor unitário do item</w:t>
      </w:r>
      <w:r w:rsidR="00F93382">
        <w:rPr>
          <w:rFonts w:ascii="Times New Roman" w:hAnsi="Times New Roman" w:cs="Times New Roman"/>
          <w:color w:val="333333"/>
          <w:sz w:val="24"/>
          <w:szCs w:val="24"/>
        </w:rPr>
        <w:t>.</w:t>
      </w:r>
    </w:p>
    <w:p w14:paraId="296A7034" w14:textId="77777777"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6</w:t>
      </w:r>
      <w:r w:rsidRPr="00F43DB1">
        <w:rPr>
          <w:rFonts w:ascii="Times New Roman" w:hAnsi="Times New Roman" w:cs="Times New Roman"/>
          <w:color w:val="333333"/>
          <w:sz w:val="24"/>
          <w:szCs w:val="24"/>
        </w:rPr>
        <w:t>. Os licitantes poderão oferecer lances sucessivos, observando o horário fixado para abertura da sessão e as regras estabelecidas no Edital.</w:t>
      </w:r>
    </w:p>
    <w:p w14:paraId="735F42E5" w14:textId="4F34B333" w:rsidR="00872286" w:rsidRPr="00F43DB1" w:rsidRDefault="00872286" w:rsidP="00F93382">
      <w:pPr>
        <w:spacing w:after="240"/>
        <w:ind w:left="0" w:firstLine="0"/>
        <w:rPr>
          <w:rFonts w:ascii="Times New Roman" w:hAnsi="Times New Roman" w:cs="Times New Roman"/>
          <w:color w:val="333333"/>
          <w:sz w:val="24"/>
          <w:szCs w:val="24"/>
        </w:rPr>
      </w:pPr>
      <w:r w:rsidRPr="00CA00DD">
        <w:rPr>
          <w:rStyle w:val="numeraabertura"/>
          <w:rFonts w:ascii="Times New Roman" w:hAnsi="Times New Roman" w:cs="Times New Roman"/>
          <w:b/>
          <w:color w:val="333333"/>
          <w:sz w:val="24"/>
          <w:szCs w:val="24"/>
        </w:rPr>
        <w:t>6</w:t>
      </w:r>
      <w:r w:rsidRPr="00CA00DD">
        <w:rPr>
          <w:rFonts w:ascii="Times New Roman" w:hAnsi="Times New Roman" w:cs="Times New Roman"/>
          <w:b/>
          <w:color w:val="333333"/>
          <w:sz w:val="24"/>
          <w:szCs w:val="24"/>
        </w:rPr>
        <w:t>.</w:t>
      </w:r>
      <w:r w:rsidRPr="00CA00DD">
        <w:rPr>
          <w:rStyle w:val="layer1numeraabertura"/>
          <w:rFonts w:ascii="Times New Roman" w:hAnsi="Times New Roman" w:cs="Times New Roman"/>
          <w:b/>
          <w:color w:val="333333"/>
          <w:sz w:val="24"/>
          <w:szCs w:val="24"/>
        </w:rPr>
        <w:t>7</w:t>
      </w:r>
      <w:r w:rsidRPr="00CA00DD">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licitante somente poderá oferecer lance de</w:t>
      </w:r>
      <w:r w:rsidR="00CA00DD">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valor inferior</w:t>
      </w:r>
      <w:r w:rsidR="00CA00DD">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ao último por ele ofertado e registrado pelo sistema.</w:t>
      </w:r>
    </w:p>
    <w:p w14:paraId="28963A63" w14:textId="314476DC" w:rsidR="00872286" w:rsidRPr="00F43DB1" w:rsidRDefault="00872286" w:rsidP="00F93382">
      <w:pPr>
        <w:spacing w:after="240"/>
        <w:ind w:left="0" w:firstLine="0"/>
        <w:rPr>
          <w:rFonts w:ascii="Times New Roman" w:hAnsi="Times New Roman" w:cs="Times New Roman"/>
          <w:color w:val="333333"/>
          <w:sz w:val="24"/>
          <w:szCs w:val="24"/>
        </w:rPr>
      </w:pPr>
      <w:r w:rsidRPr="00CA00DD">
        <w:rPr>
          <w:rStyle w:val="numeraabertura"/>
          <w:rFonts w:ascii="Times New Roman" w:hAnsi="Times New Roman" w:cs="Times New Roman"/>
          <w:b/>
          <w:color w:val="333333"/>
          <w:sz w:val="24"/>
          <w:szCs w:val="24"/>
        </w:rPr>
        <w:t>6</w:t>
      </w:r>
      <w:r w:rsidRPr="00CA00DD">
        <w:rPr>
          <w:rFonts w:ascii="Times New Roman" w:hAnsi="Times New Roman" w:cs="Times New Roman"/>
          <w:b/>
          <w:color w:val="333333"/>
          <w:sz w:val="24"/>
          <w:szCs w:val="24"/>
        </w:rPr>
        <w:t>.</w:t>
      </w:r>
      <w:r w:rsidRPr="00CA00DD">
        <w:rPr>
          <w:rStyle w:val="layer1numeraabertura"/>
          <w:rFonts w:ascii="Times New Roman" w:hAnsi="Times New Roman" w:cs="Times New Roman"/>
          <w:b/>
          <w:color w:val="333333"/>
          <w:sz w:val="24"/>
          <w:szCs w:val="24"/>
        </w:rPr>
        <w:t>8</w:t>
      </w:r>
      <w:r w:rsidRPr="00F43DB1">
        <w:rPr>
          <w:rFonts w:ascii="Times New Roman" w:hAnsi="Times New Roman" w:cs="Times New Roman"/>
          <w:color w:val="333333"/>
          <w:sz w:val="24"/>
          <w:szCs w:val="24"/>
        </w:rPr>
        <w:t>. O intervalo mínimo de diferença de</w:t>
      </w:r>
      <w:r w:rsidR="00CA00DD">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valor</w:t>
      </w:r>
      <w:r w:rsidR="00CA00DD">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entre os lances, que incidirá tanto em relação aos lances intermediários quanto em relação à proposta que cobrir a melhor oferta</w:t>
      </w:r>
      <w:r w:rsidR="00CA00DD">
        <w:rPr>
          <w:rFonts w:ascii="Times New Roman" w:hAnsi="Times New Roman" w:cs="Times New Roman"/>
          <w:color w:val="333333"/>
          <w:sz w:val="24"/>
          <w:szCs w:val="24"/>
        </w:rPr>
        <w:t>.</w:t>
      </w:r>
    </w:p>
    <w:p w14:paraId="264AB0B9" w14:textId="77777777" w:rsidR="00872286" w:rsidRPr="00F43DB1" w:rsidRDefault="00872286" w:rsidP="00F93382">
      <w:pPr>
        <w:spacing w:after="240"/>
        <w:ind w:left="0" w:firstLine="0"/>
        <w:rPr>
          <w:rFonts w:ascii="Times New Roman" w:hAnsi="Times New Roman" w:cs="Times New Roman"/>
          <w:color w:val="333333"/>
          <w:sz w:val="24"/>
          <w:szCs w:val="24"/>
        </w:rPr>
      </w:pPr>
      <w:r w:rsidRPr="00CA00DD">
        <w:rPr>
          <w:rStyle w:val="numeraabertura"/>
          <w:rFonts w:ascii="Times New Roman" w:hAnsi="Times New Roman" w:cs="Times New Roman"/>
          <w:b/>
          <w:color w:val="333333"/>
          <w:sz w:val="24"/>
          <w:szCs w:val="24"/>
        </w:rPr>
        <w:lastRenderedPageBreak/>
        <w:t>6</w:t>
      </w:r>
      <w:r w:rsidRPr="00CA00DD">
        <w:rPr>
          <w:rFonts w:ascii="Times New Roman" w:hAnsi="Times New Roman" w:cs="Times New Roman"/>
          <w:b/>
          <w:color w:val="333333"/>
          <w:sz w:val="24"/>
          <w:szCs w:val="24"/>
        </w:rPr>
        <w:t>.</w:t>
      </w:r>
      <w:r w:rsidRPr="00CA00DD">
        <w:rPr>
          <w:rStyle w:val="layer1numeraabertura"/>
          <w:rFonts w:ascii="Times New Roman" w:hAnsi="Times New Roman" w:cs="Times New Roman"/>
          <w:b/>
          <w:color w:val="333333"/>
          <w:sz w:val="24"/>
          <w:szCs w:val="24"/>
        </w:rPr>
        <w:t>9</w:t>
      </w:r>
      <w:r w:rsidRPr="00F43DB1">
        <w:rPr>
          <w:rFonts w:ascii="Times New Roman" w:hAnsi="Times New Roman" w:cs="Times New Roman"/>
          <w:color w:val="333333"/>
          <w:sz w:val="24"/>
          <w:szCs w:val="24"/>
        </w:rPr>
        <w:t>. O licitante poderá, uma única vez, excluir seu último lance ofertado, no intervalo de quinze segundos após o registro no sistema, na hipótese de lance inconsistente ou inexequível.</w:t>
      </w:r>
    </w:p>
    <w:p w14:paraId="1A6A6AFF" w14:textId="0AC22861" w:rsidR="00872286" w:rsidRPr="00F43DB1" w:rsidRDefault="00872286" w:rsidP="00F93382">
      <w:pPr>
        <w:spacing w:after="240"/>
        <w:ind w:left="0" w:firstLine="0"/>
        <w:rPr>
          <w:rFonts w:ascii="Times New Roman" w:hAnsi="Times New Roman" w:cs="Times New Roman"/>
          <w:color w:val="333333"/>
          <w:sz w:val="24"/>
          <w:szCs w:val="24"/>
        </w:rPr>
      </w:pPr>
      <w:r w:rsidRPr="00CA00DD">
        <w:rPr>
          <w:rStyle w:val="numeraabertura"/>
          <w:rFonts w:ascii="Times New Roman" w:hAnsi="Times New Roman" w:cs="Times New Roman"/>
          <w:b/>
          <w:color w:val="333333"/>
          <w:sz w:val="24"/>
          <w:szCs w:val="24"/>
        </w:rPr>
        <w:t>6</w:t>
      </w:r>
      <w:r w:rsidRPr="00CA00DD">
        <w:rPr>
          <w:rFonts w:ascii="Times New Roman" w:hAnsi="Times New Roman" w:cs="Times New Roman"/>
          <w:b/>
          <w:color w:val="333333"/>
          <w:sz w:val="24"/>
          <w:szCs w:val="24"/>
        </w:rPr>
        <w:t>.</w:t>
      </w:r>
      <w:r w:rsidRPr="00CA00DD">
        <w:rPr>
          <w:rStyle w:val="layer1numeraabertura"/>
          <w:rFonts w:ascii="Times New Roman" w:hAnsi="Times New Roman" w:cs="Times New Roman"/>
          <w:b/>
          <w:color w:val="333333"/>
          <w:sz w:val="24"/>
          <w:szCs w:val="24"/>
        </w:rPr>
        <w:t>10</w:t>
      </w:r>
      <w:r w:rsidRPr="00F43DB1">
        <w:rPr>
          <w:rFonts w:ascii="Times New Roman" w:hAnsi="Times New Roman" w:cs="Times New Roman"/>
          <w:color w:val="333333"/>
          <w:sz w:val="24"/>
          <w:szCs w:val="24"/>
        </w:rPr>
        <w:t>. O procedimento seguirá de acordo com o modo de disputa</w:t>
      </w:r>
      <w:r w:rsidR="00CA00DD">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aberto e fechado.</w:t>
      </w:r>
    </w:p>
    <w:p w14:paraId="7F977E8B" w14:textId="5593C52A" w:rsidR="00872286" w:rsidRDefault="00872286" w:rsidP="00F93382">
      <w:pPr>
        <w:pStyle w:val="beforesub"/>
        <w:spacing w:before="0" w:beforeAutospacing="0" w:after="0" w:afterAutospacing="0"/>
        <w:jc w:val="both"/>
        <w:rPr>
          <w:color w:val="333333"/>
        </w:rPr>
      </w:pPr>
      <w:r w:rsidRPr="00CA00DD">
        <w:rPr>
          <w:rStyle w:val="numeraabertura"/>
          <w:b/>
          <w:color w:val="333333"/>
        </w:rPr>
        <w:t>6</w:t>
      </w:r>
      <w:r w:rsidRPr="00CA00DD">
        <w:rPr>
          <w:b/>
          <w:color w:val="333333"/>
        </w:rPr>
        <w:t>.</w:t>
      </w:r>
      <w:r w:rsidRPr="00CA00DD">
        <w:rPr>
          <w:rStyle w:val="layer1numeraabertura"/>
          <w:b/>
          <w:color w:val="333333"/>
        </w:rPr>
        <w:t>11</w:t>
      </w:r>
      <w:r w:rsidRPr="00CA00DD">
        <w:rPr>
          <w:b/>
          <w:color w:val="333333"/>
        </w:rPr>
        <w:t>.</w:t>
      </w:r>
      <w:r w:rsidRPr="00F43DB1">
        <w:rPr>
          <w:color w:val="333333"/>
        </w:rPr>
        <w:t xml:space="preserve"> No modo de disputa “aberto e fechado”, os licitantes apresentarão lances públicos e sucessivos, com lance final e fechado.</w:t>
      </w:r>
    </w:p>
    <w:p w14:paraId="20FFB161" w14:textId="77777777" w:rsidR="00CA00DD" w:rsidRPr="00F43DB1" w:rsidRDefault="00CA00DD" w:rsidP="00F93382">
      <w:pPr>
        <w:pStyle w:val="beforesub"/>
        <w:spacing w:before="0" w:beforeAutospacing="0" w:after="0" w:afterAutospacing="0"/>
        <w:jc w:val="both"/>
        <w:rPr>
          <w:color w:val="333333"/>
        </w:rPr>
      </w:pPr>
    </w:p>
    <w:p w14:paraId="71DE8664"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CA00DD">
        <w:rPr>
          <w:rStyle w:val="numeraabertura"/>
          <w:b/>
          <w:color w:val="333333"/>
        </w:rPr>
        <w:t>6</w:t>
      </w:r>
      <w:r w:rsidRPr="00CA00DD">
        <w:rPr>
          <w:b/>
          <w:color w:val="333333"/>
        </w:rPr>
        <w:t>.</w:t>
      </w:r>
      <w:r w:rsidRPr="00CA00DD">
        <w:rPr>
          <w:rStyle w:val="layer1numeraabertura"/>
          <w:b/>
          <w:color w:val="333333"/>
        </w:rPr>
        <w:t>11</w:t>
      </w:r>
      <w:r w:rsidRPr="00CA00DD">
        <w:rPr>
          <w:b/>
          <w:color w:val="333333"/>
        </w:rPr>
        <w:t>.</w:t>
      </w:r>
      <w:r w:rsidRPr="00CA00DD">
        <w:rPr>
          <w:rStyle w:val="layer2numeraabertura"/>
          <w:b/>
          <w:color w:val="333333"/>
        </w:rPr>
        <w:t>1</w:t>
      </w:r>
      <w:r w:rsidRPr="00F43DB1">
        <w:rPr>
          <w:color w:val="333333"/>
        </w:rPr>
        <w:t>.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0D699C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CA00DD">
        <w:rPr>
          <w:rStyle w:val="numeraabertura"/>
          <w:b/>
          <w:color w:val="333333"/>
        </w:rPr>
        <w:t>6</w:t>
      </w:r>
      <w:r w:rsidRPr="00CA00DD">
        <w:rPr>
          <w:b/>
          <w:color w:val="333333"/>
        </w:rPr>
        <w:t>.</w:t>
      </w:r>
      <w:r w:rsidRPr="00CA00DD">
        <w:rPr>
          <w:rStyle w:val="layer1numeraabertura"/>
          <w:b/>
          <w:color w:val="333333"/>
        </w:rPr>
        <w:t>11</w:t>
      </w:r>
      <w:r w:rsidRPr="00CA00DD">
        <w:rPr>
          <w:b/>
          <w:color w:val="333333"/>
        </w:rPr>
        <w:t>.</w:t>
      </w:r>
      <w:r w:rsidRPr="00CA00DD">
        <w:rPr>
          <w:rStyle w:val="layer2numeraabertura"/>
          <w:b/>
          <w:color w:val="333333"/>
        </w:rPr>
        <w:t>2</w:t>
      </w:r>
      <w:r w:rsidRPr="00F43DB1">
        <w:rPr>
          <w:color w:val="333333"/>
        </w:rPr>
        <w:t xml:space="preserve">. Encerrado o prazo previsto no subitem anterior, o sistema abrirá oportunidade para que o autor da oferta de valor mais baixo e os das ofertas com preços até 10% (dez por cento) </w:t>
      </w:r>
      <w:proofErr w:type="spellStart"/>
      <w:r w:rsidRPr="00F43DB1">
        <w:rPr>
          <w:color w:val="333333"/>
        </w:rPr>
        <w:t>superiores</w:t>
      </w:r>
      <w:proofErr w:type="spellEnd"/>
      <w:r w:rsidRPr="00F43DB1">
        <w:rPr>
          <w:color w:val="333333"/>
        </w:rPr>
        <w:t xml:space="preserve"> àquela possam ofertar um lance final e fechado em até cinco minutos, o qual será sigiloso até o encerramento deste prazo.</w:t>
      </w:r>
    </w:p>
    <w:p w14:paraId="43D5121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CA00DD">
        <w:rPr>
          <w:rStyle w:val="numeraabertura"/>
          <w:b/>
          <w:color w:val="333333"/>
        </w:rPr>
        <w:t>6</w:t>
      </w:r>
      <w:r w:rsidRPr="00CA00DD">
        <w:rPr>
          <w:b/>
          <w:color w:val="333333"/>
        </w:rPr>
        <w:t>.</w:t>
      </w:r>
      <w:r w:rsidRPr="00CA00DD">
        <w:rPr>
          <w:rStyle w:val="layer1numeraabertura"/>
          <w:b/>
          <w:color w:val="333333"/>
        </w:rPr>
        <w:t>11</w:t>
      </w:r>
      <w:r w:rsidRPr="00CA00DD">
        <w:rPr>
          <w:b/>
          <w:color w:val="333333"/>
        </w:rPr>
        <w:t>.</w:t>
      </w:r>
      <w:r w:rsidRPr="00CA00DD">
        <w:rPr>
          <w:rStyle w:val="layer2numeraabertura"/>
          <w:b/>
          <w:color w:val="333333"/>
        </w:rPr>
        <w:t>3</w:t>
      </w:r>
      <w:r w:rsidRPr="00F43DB1">
        <w:rPr>
          <w:color w:val="333333"/>
        </w:rPr>
        <w:t>. Caso o item em disputa envolva objeto abrangido por margem de preferência, o percentual referido na disposição anterior será de 20%, nos termos do § 6º do artigo 24 da IN SEGES/ME nº 73, de 2022, incluído pela IN SEGES/MGI nº 79, de 12 de setembro de 2024.</w:t>
      </w:r>
    </w:p>
    <w:p w14:paraId="60251204"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11</w:t>
      </w:r>
      <w:r w:rsidRPr="00D36D75">
        <w:rPr>
          <w:b/>
          <w:color w:val="333333"/>
        </w:rPr>
        <w:t>.</w:t>
      </w:r>
      <w:r w:rsidRPr="00D36D75">
        <w:rPr>
          <w:rStyle w:val="layer2numeraabertura"/>
          <w:b/>
          <w:color w:val="333333"/>
        </w:rPr>
        <w:t>4</w:t>
      </w:r>
      <w:r w:rsidRPr="00F43DB1">
        <w:rPr>
          <w:color w:val="333333"/>
        </w:rPr>
        <w:t>. No procedimento de que trata o subitem supra, o licitante poderá optar por manter o seu último lance da etapa aberta, ou por ofertar melhor lance.</w:t>
      </w:r>
    </w:p>
    <w:p w14:paraId="09311832" w14:textId="72F4CD06" w:rsidR="00872286" w:rsidRDefault="00872286" w:rsidP="00872286">
      <w:pPr>
        <w:pStyle w:val="sub1"/>
        <w:spacing w:before="0" w:beforeAutospacing="0" w:after="0"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11</w:t>
      </w:r>
      <w:r w:rsidRPr="00D36D75">
        <w:rPr>
          <w:b/>
          <w:color w:val="333333"/>
        </w:rPr>
        <w:t>.</w:t>
      </w:r>
      <w:r w:rsidRPr="00D36D75">
        <w:rPr>
          <w:rStyle w:val="layer2numeraabertura"/>
          <w:b/>
          <w:color w:val="333333"/>
        </w:rPr>
        <w:t>5</w:t>
      </w:r>
      <w:r w:rsidRPr="00F43DB1">
        <w:rPr>
          <w:color w:val="333333"/>
        </w:rPr>
        <w:t>.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46A4528" w14:textId="77777777" w:rsidR="00D36D75" w:rsidRPr="00F43DB1" w:rsidRDefault="00D36D75" w:rsidP="00D36D75">
      <w:pPr>
        <w:pStyle w:val="sub1"/>
        <w:spacing w:before="0" w:beforeAutospacing="0" w:after="0" w:afterAutospacing="0" w:line="288" w:lineRule="atLeast"/>
        <w:jc w:val="both"/>
        <w:rPr>
          <w:color w:val="333333"/>
        </w:rPr>
      </w:pPr>
    </w:p>
    <w:p w14:paraId="3B79E97E" w14:textId="77777777"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12</w:t>
      </w:r>
      <w:r w:rsidRPr="00F43DB1">
        <w:rPr>
          <w:rFonts w:ascii="Times New Roman" w:hAnsi="Times New Roman" w:cs="Times New Roman"/>
          <w:color w:val="333333"/>
          <w:sz w:val="24"/>
          <w:szCs w:val="24"/>
        </w:rPr>
        <w:t>. Após o término dos prazos estabelecidos nos subitens anteriores, o sistema ordenará e divulgará os lances segundo a ordem crescente de valores.</w:t>
      </w:r>
    </w:p>
    <w:p w14:paraId="4EFF4A82" w14:textId="77777777"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13</w:t>
      </w:r>
      <w:r w:rsidRPr="00F43DB1">
        <w:rPr>
          <w:rFonts w:ascii="Times New Roman" w:hAnsi="Times New Roman" w:cs="Times New Roman"/>
          <w:color w:val="333333"/>
          <w:sz w:val="24"/>
          <w:szCs w:val="24"/>
        </w:rPr>
        <w:t>. Não serão aceitos dois ou mais lances de mesmo valor, prevalecendo aquele que for recebido e registrado em primeiro lugar.</w:t>
      </w:r>
    </w:p>
    <w:p w14:paraId="32DA3EDC" w14:textId="77777777"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14</w:t>
      </w:r>
      <w:r w:rsidRPr="00F43DB1">
        <w:rPr>
          <w:rFonts w:ascii="Times New Roman" w:hAnsi="Times New Roman" w:cs="Times New Roman"/>
          <w:color w:val="333333"/>
          <w:sz w:val="24"/>
          <w:szCs w:val="24"/>
        </w:rPr>
        <w:t>. Durante o transcurso da sessão pública, os licitantes serão informados, em tempo real, do valor do menor lance registrado, vedada a identificação do licitante.</w:t>
      </w:r>
    </w:p>
    <w:p w14:paraId="79AA4B65" w14:textId="0E39C438"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15</w:t>
      </w:r>
      <w:r w:rsidRPr="00D36D75">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No caso de desconexão com o</w:t>
      </w:r>
      <w:r w:rsidR="00D36D75">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Pr="00F43DB1">
        <w:rPr>
          <w:rFonts w:ascii="Times New Roman" w:hAnsi="Times New Roman" w:cs="Times New Roman"/>
          <w:color w:val="333333"/>
          <w:sz w:val="24"/>
          <w:szCs w:val="24"/>
        </w:rPr>
        <w:t>, no decorrer da etapa competitiva do</w:t>
      </w:r>
      <w:r w:rsidR="00D36D75">
        <w:rPr>
          <w:rFonts w:ascii="Times New Roman" w:hAnsi="Times New Roman" w:cs="Times New Roman"/>
          <w:color w:val="333333"/>
          <w:sz w:val="24"/>
          <w:szCs w:val="24"/>
        </w:rPr>
        <w:t xml:space="preserve"> </w:t>
      </w:r>
      <w:r w:rsidRPr="00F43DB1">
        <w:rPr>
          <w:rStyle w:val="modalidade"/>
          <w:rFonts w:ascii="Times New Roman" w:hAnsi="Times New Roman" w:cs="Times New Roman"/>
          <w:color w:val="333333"/>
          <w:sz w:val="24"/>
          <w:szCs w:val="24"/>
        </w:rPr>
        <w:t>Pregão Eletrônico</w:t>
      </w:r>
      <w:r w:rsidRPr="00F43DB1">
        <w:rPr>
          <w:rFonts w:ascii="Times New Roman" w:hAnsi="Times New Roman" w:cs="Times New Roman"/>
          <w:color w:val="333333"/>
          <w:sz w:val="24"/>
          <w:szCs w:val="24"/>
        </w:rPr>
        <w:t>, o sistema eletrônico poderá permanecer acessível aos licitantes para a recepção dos lances.</w:t>
      </w:r>
    </w:p>
    <w:p w14:paraId="151B5ADA" w14:textId="5E750303"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16</w:t>
      </w:r>
      <w:r w:rsidRPr="00F43DB1">
        <w:rPr>
          <w:rFonts w:ascii="Times New Roman" w:hAnsi="Times New Roman" w:cs="Times New Roman"/>
          <w:color w:val="333333"/>
          <w:sz w:val="24"/>
          <w:szCs w:val="24"/>
        </w:rPr>
        <w:t>. Quando a desconexão do sistema eletrônico para o</w:t>
      </w:r>
      <w:r w:rsidR="00D36D75">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D36D75">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persistir por tempo superior a dez minutos, a sessão pública será suspensa e reiniciada somente após decorridas vinte e quatro horas da comunicação do fato pelo</w:t>
      </w:r>
      <w:r w:rsidR="00D36D75">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D36D75">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aos participantes, no sítio eletrônico utilizado para divulgação.</w:t>
      </w:r>
    </w:p>
    <w:p w14:paraId="55792C18" w14:textId="77777777"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17</w:t>
      </w:r>
      <w:r w:rsidRPr="00D36D75">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Caso o licitante não apresente lances, concorrerá com o valor de sua proposta.</w:t>
      </w:r>
    </w:p>
    <w:p w14:paraId="249D78D3" w14:textId="4A0174CA" w:rsidR="00872286" w:rsidRDefault="00872286" w:rsidP="00872286">
      <w:pPr>
        <w:pStyle w:val="beforesub"/>
        <w:spacing w:before="0" w:beforeAutospacing="0" w:after="0" w:afterAutospacing="0"/>
        <w:jc w:val="both"/>
        <w:rPr>
          <w:color w:val="333333"/>
        </w:rPr>
      </w:pPr>
      <w:r w:rsidRPr="00D36D75">
        <w:rPr>
          <w:rStyle w:val="numeraabertura"/>
          <w:b/>
          <w:color w:val="333333"/>
        </w:rPr>
        <w:lastRenderedPageBreak/>
        <w:t>6</w:t>
      </w:r>
      <w:r w:rsidRPr="00D36D75">
        <w:rPr>
          <w:b/>
          <w:color w:val="333333"/>
        </w:rPr>
        <w:t>.</w:t>
      </w:r>
      <w:r w:rsidRPr="00D36D75">
        <w:rPr>
          <w:rStyle w:val="layer1numeraabertura"/>
          <w:b/>
          <w:color w:val="333333"/>
        </w:rPr>
        <w:t>18</w:t>
      </w:r>
      <w:r w:rsidRPr="00F43DB1">
        <w:rPr>
          <w:color w:val="333333"/>
        </w:rPr>
        <w:t>. Ao final da fase de lances, será aplicado o benefício da margem de preferência, nos termos do art. 26 da Lei 14133/21.</w:t>
      </w:r>
    </w:p>
    <w:p w14:paraId="34EA3609" w14:textId="77777777" w:rsidR="00D36D75" w:rsidRPr="00F43DB1" w:rsidRDefault="00D36D75" w:rsidP="00872286">
      <w:pPr>
        <w:pStyle w:val="beforesub"/>
        <w:spacing w:before="0" w:beforeAutospacing="0" w:after="0" w:afterAutospacing="0"/>
        <w:jc w:val="both"/>
        <w:rPr>
          <w:color w:val="333333"/>
        </w:rPr>
      </w:pPr>
    </w:p>
    <w:p w14:paraId="483103E7" w14:textId="61AD0E4A"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18</w:t>
      </w:r>
      <w:r w:rsidRPr="00D36D75">
        <w:rPr>
          <w:b/>
          <w:color w:val="333333"/>
        </w:rPr>
        <w:t>.</w:t>
      </w:r>
      <w:r w:rsidRPr="00D36D75">
        <w:rPr>
          <w:rStyle w:val="layer2numeraabertura"/>
          <w:b/>
          <w:color w:val="333333"/>
        </w:rPr>
        <w:t>1</w:t>
      </w:r>
      <w:r w:rsidRPr="00D36D75">
        <w:rPr>
          <w:b/>
          <w:color w:val="333333"/>
        </w:rPr>
        <w:t>.</w:t>
      </w:r>
      <w:r w:rsidRPr="00F43DB1">
        <w:rPr>
          <w:color w:val="333333"/>
        </w:rPr>
        <w:t xml:space="preserve">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w:t>
      </w:r>
      <w:r w:rsidR="00D36D75">
        <w:rPr>
          <w:color w:val="333333"/>
        </w:rPr>
        <w:t xml:space="preserve"> </w:t>
      </w:r>
      <w:r w:rsidRPr="00F43DB1">
        <w:rPr>
          <w:rStyle w:val="agente"/>
          <w:color w:val="333333"/>
        </w:rPr>
        <w:t>Pregoeiro</w:t>
      </w:r>
      <w:r w:rsidRPr="00F43DB1">
        <w:rPr>
          <w:color w:val="333333"/>
        </w:rPr>
        <w:t>.</w:t>
      </w:r>
    </w:p>
    <w:p w14:paraId="1B6F992D" w14:textId="1827CA25" w:rsidR="00872286" w:rsidRDefault="00872286" w:rsidP="00872286">
      <w:pPr>
        <w:pStyle w:val="sub1"/>
        <w:spacing w:before="0" w:beforeAutospacing="0" w:after="0"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18</w:t>
      </w:r>
      <w:r w:rsidRPr="00D36D75">
        <w:rPr>
          <w:b/>
          <w:color w:val="333333"/>
        </w:rPr>
        <w:t>.</w:t>
      </w:r>
      <w:r w:rsidRPr="00D36D75">
        <w:rPr>
          <w:rStyle w:val="layer2numeraabertura"/>
          <w:b/>
          <w:color w:val="333333"/>
        </w:rPr>
        <w:t>2</w:t>
      </w:r>
      <w:r w:rsidRPr="00F43DB1">
        <w:rPr>
          <w:color w:val="333333"/>
        </w:rPr>
        <w:t>. Nestas situações, a proposta beneficiada pela aplicação da margem de preferência normal ou adicional, conforme o caso, tornar-se-á a proposta classificada em primeiro lugar.</w:t>
      </w:r>
    </w:p>
    <w:p w14:paraId="49829CDF" w14:textId="77777777" w:rsidR="00D36D75" w:rsidRPr="00F43DB1" w:rsidRDefault="00D36D75" w:rsidP="00872286">
      <w:pPr>
        <w:pStyle w:val="sub1"/>
        <w:spacing w:before="0" w:beforeAutospacing="0" w:after="0" w:afterAutospacing="0" w:line="288" w:lineRule="atLeast"/>
        <w:ind w:firstLine="567"/>
        <w:jc w:val="both"/>
        <w:rPr>
          <w:color w:val="333333"/>
        </w:rPr>
      </w:pPr>
    </w:p>
    <w:p w14:paraId="2354082D" w14:textId="470A0D3E" w:rsidR="00872286" w:rsidRDefault="00872286" w:rsidP="00872286">
      <w:pPr>
        <w:pStyle w:val="beforesub"/>
        <w:spacing w:before="0" w:beforeAutospacing="0" w:after="0" w:afterAutospacing="0"/>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F43DB1">
        <w:rPr>
          <w:color w:val="333333"/>
        </w:rPr>
        <w:t xml:space="preserve">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w:t>
      </w:r>
      <w:hyperlink r:id="rId23" w:anchor="art4" w:tgtFrame="_blank" w:history="1">
        <w:r w:rsidRPr="00F43DB1">
          <w:rPr>
            <w:rStyle w:val="Hyperlink"/>
            <w:color w:val="1351B4"/>
          </w:rPr>
          <w:t>§§1º e 2º do art. 4º da Lei nº 14.133, de 2021</w:t>
        </w:r>
      </w:hyperlink>
      <w:r w:rsidRPr="00F43DB1">
        <w:rPr>
          <w:color w:val="333333"/>
        </w:rPr>
        <w:t>.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F43DB1">
        <w:rPr>
          <w:color w:val="333333"/>
        </w:rPr>
        <w:fldChar w:fldCharType="begin"/>
      </w:r>
      <w:r w:rsidRPr="00F43DB1">
        <w:rPr>
          <w:color w:val="333333"/>
        </w:rPr>
        <w:instrText xml:space="preserve"> HYPERLINK "https://www.planalto.gov.br/ccivil_03/leis/lcp/lcp123.htm" \l "art44" \t "_blank" </w:instrText>
      </w:r>
      <w:r w:rsidRPr="00F43DB1">
        <w:rPr>
          <w:color w:val="333333"/>
        </w:rPr>
        <w:fldChar w:fldCharType="separate"/>
      </w:r>
      <w:r w:rsidRPr="00F43DB1">
        <w:rPr>
          <w:rStyle w:val="Hyperlink"/>
          <w:color w:val="1351B4"/>
        </w:rPr>
        <w:t>arts</w:t>
      </w:r>
      <w:proofErr w:type="spellEnd"/>
      <w:r w:rsidRPr="00F43DB1">
        <w:rPr>
          <w:rStyle w:val="Hyperlink"/>
          <w:color w:val="1351B4"/>
        </w:rPr>
        <w:t>. 44 e 45 da Lei Complementar nº 123, de 2006</w:t>
      </w:r>
      <w:r w:rsidRPr="00F43DB1">
        <w:rPr>
          <w:color w:val="333333"/>
        </w:rPr>
        <w:fldChar w:fldCharType="end"/>
      </w:r>
      <w:r w:rsidRPr="00F43DB1">
        <w:rPr>
          <w:color w:val="333333"/>
        </w:rPr>
        <w:t>, regulamentada pelo </w:t>
      </w:r>
      <w:hyperlink r:id="rId24" w:tgtFrame="_blank" w:history="1">
        <w:r w:rsidRPr="00F43DB1">
          <w:rPr>
            <w:rStyle w:val="Hyperlink"/>
            <w:color w:val="1351B4"/>
          </w:rPr>
          <w:t>Decreto nº 8.538, de 2015</w:t>
        </w:r>
      </w:hyperlink>
      <w:r w:rsidRPr="00F43DB1">
        <w:rPr>
          <w:color w:val="333333"/>
        </w:rPr>
        <w:t>.</w:t>
      </w:r>
    </w:p>
    <w:p w14:paraId="67AACDA0" w14:textId="77777777" w:rsidR="00D36D75" w:rsidRPr="00F43DB1" w:rsidRDefault="00D36D75" w:rsidP="00872286">
      <w:pPr>
        <w:pStyle w:val="beforesub"/>
        <w:spacing w:before="0" w:beforeAutospacing="0" w:after="0" w:afterAutospacing="0"/>
        <w:jc w:val="both"/>
        <w:rPr>
          <w:color w:val="333333"/>
        </w:rPr>
      </w:pPr>
    </w:p>
    <w:p w14:paraId="69CA5BFE"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1</w:t>
      </w:r>
      <w:r w:rsidRPr="00F43DB1">
        <w:rPr>
          <w:color w:val="333333"/>
        </w:rPr>
        <w:t xml:space="preserve">. Quando houver propostas beneficiadas com as margens de preferência, apenas poderão se valer do critério de desempate previsto nos </w:t>
      </w:r>
      <w:proofErr w:type="spellStart"/>
      <w:r w:rsidRPr="00F43DB1">
        <w:rPr>
          <w:color w:val="333333"/>
        </w:rPr>
        <w:t>arts</w:t>
      </w:r>
      <w:proofErr w:type="spellEnd"/>
      <w:r w:rsidRPr="00F43DB1">
        <w:rPr>
          <w:color w:val="333333"/>
        </w:rPr>
        <w:t>. 44 e 45 da Lei Complementar nº 123, de 2006, as propostas de microempresas e empresas de pequeno porte que também fizerem jus às margens de preferência (art. 5º, §9º, I, do Decreto n.º 8538, de 2015).</w:t>
      </w:r>
    </w:p>
    <w:p w14:paraId="13382194"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2</w:t>
      </w:r>
      <w:r w:rsidRPr="00F43DB1">
        <w:rPr>
          <w:color w:val="333333"/>
        </w:rPr>
        <w:t>. O parâmetro para o empate ficto, nesse caso, consistirá no preço ofertado pela fornecedora classificada em primeiro lugar em razão da aplicação da margem de preferência.</w:t>
      </w:r>
    </w:p>
    <w:p w14:paraId="6B6CD95E"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3</w:t>
      </w:r>
      <w:r w:rsidRPr="00F43DB1">
        <w:rPr>
          <w:color w:val="333333"/>
        </w:rPr>
        <w:t>. Nessas condições, as propostas de microempresas e empresas de pequeno porte que se encontrarem na faixa de até 5% (cinco por cento) serão consideradas empatadas com a primeira colocada.</w:t>
      </w:r>
    </w:p>
    <w:p w14:paraId="49DBEA9A"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4</w:t>
      </w:r>
      <w:r w:rsidRPr="00F43DB1">
        <w:rPr>
          <w:color w:val="333333"/>
        </w:rPr>
        <w:t>. 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4C3EEBD"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5</w:t>
      </w:r>
      <w:r w:rsidRPr="00F43DB1">
        <w:rPr>
          <w:color w:val="333333"/>
        </w:rPr>
        <w:t>.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BAA858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6</w:t>
      </w:r>
      <w:r w:rsidRPr="00F43DB1">
        <w:rPr>
          <w:color w:val="333333"/>
        </w:rPr>
        <w:t>.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7D06C39" w14:textId="1E9F659E" w:rsidR="00872286" w:rsidRDefault="00872286" w:rsidP="00872286">
      <w:pPr>
        <w:pStyle w:val="sub1"/>
        <w:spacing w:before="0" w:beforeAutospacing="0" w:after="0"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7</w:t>
      </w:r>
      <w:r w:rsidRPr="00F43DB1">
        <w:rPr>
          <w:color w:val="333333"/>
        </w:rPr>
        <w:t xml:space="preserve">. A obtenção do benefício a que se refere o item anterior fica limitada às microempresas e às empresas de pequeno porte que, no ano-calendário de realização da licitação, </w:t>
      </w:r>
      <w:r w:rsidRPr="00F43DB1">
        <w:rPr>
          <w:color w:val="333333"/>
        </w:rPr>
        <w:lastRenderedPageBreak/>
        <w:t>ainda não tenham celebrado contratos com a Administração Pública cujos valores somados extrapolem a receita bruta máxima admitida para fins de enquadramento como empresa de pequeno porte.</w:t>
      </w:r>
    </w:p>
    <w:p w14:paraId="640A26DA" w14:textId="77777777" w:rsidR="00D36D75" w:rsidRPr="00F43DB1" w:rsidRDefault="00D36D75" w:rsidP="00872286">
      <w:pPr>
        <w:pStyle w:val="sub1"/>
        <w:spacing w:before="0" w:beforeAutospacing="0" w:after="0" w:afterAutospacing="0" w:line="288" w:lineRule="atLeast"/>
        <w:ind w:firstLine="567"/>
        <w:jc w:val="both"/>
        <w:rPr>
          <w:color w:val="333333"/>
        </w:rPr>
      </w:pPr>
    </w:p>
    <w:p w14:paraId="31D48FB0" w14:textId="77777777"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20</w:t>
      </w:r>
      <w:r w:rsidRPr="00F43DB1">
        <w:rPr>
          <w:rFonts w:ascii="Times New Roman" w:hAnsi="Times New Roman" w:cs="Times New Roman"/>
          <w:color w:val="333333"/>
          <w:sz w:val="24"/>
          <w:szCs w:val="24"/>
        </w:rPr>
        <w:t>. Só poderá haver empate entre propostas iguais (não seguidas de lances), ou entre lances finais da fase fechada.</w:t>
      </w:r>
    </w:p>
    <w:p w14:paraId="429929A1" w14:textId="1A0DBE9F" w:rsidR="00872286" w:rsidRDefault="00872286" w:rsidP="00872286">
      <w:pPr>
        <w:pStyle w:val="beforesub"/>
        <w:spacing w:before="0" w:beforeAutospacing="0" w:after="0" w:afterAutospacing="0"/>
        <w:jc w:val="both"/>
        <w:rPr>
          <w:color w:val="333333"/>
        </w:rPr>
      </w:pPr>
      <w:r w:rsidRPr="00D36D75">
        <w:rPr>
          <w:rStyle w:val="numeraabertura"/>
          <w:b/>
          <w:color w:val="333333"/>
        </w:rPr>
        <w:t>6</w:t>
      </w:r>
      <w:r w:rsidRPr="00D36D75">
        <w:rPr>
          <w:b/>
          <w:color w:val="333333"/>
        </w:rPr>
        <w:t>.</w:t>
      </w:r>
      <w:r w:rsidRPr="00D36D75">
        <w:rPr>
          <w:rStyle w:val="layer1numeraabertura"/>
          <w:b/>
          <w:color w:val="333333"/>
        </w:rPr>
        <w:t>21</w:t>
      </w:r>
      <w:r w:rsidRPr="00F43DB1">
        <w:rPr>
          <w:color w:val="333333"/>
        </w:rPr>
        <w:t>. Havendo eventual empate entre propostas ou lances, o critério de desempate será aquele previsto no </w:t>
      </w:r>
      <w:hyperlink r:id="rId25" w:anchor="art60" w:tgtFrame="_blank" w:history="1">
        <w:r w:rsidRPr="00F43DB1">
          <w:rPr>
            <w:rStyle w:val="Hyperlink"/>
            <w:color w:val="1351B4"/>
          </w:rPr>
          <w:t>art. 60 da Lei nº 14.133, de 2021</w:t>
        </w:r>
      </w:hyperlink>
      <w:r w:rsidRPr="00F43DB1">
        <w:rPr>
          <w:color w:val="333333"/>
        </w:rPr>
        <w:t>, nesta ordem:</w:t>
      </w:r>
    </w:p>
    <w:p w14:paraId="1C569C9A" w14:textId="77777777" w:rsidR="00D36D75" w:rsidRPr="00F43DB1" w:rsidRDefault="00D36D75" w:rsidP="00872286">
      <w:pPr>
        <w:pStyle w:val="beforesub"/>
        <w:spacing w:before="0" w:beforeAutospacing="0" w:after="0" w:afterAutospacing="0"/>
        <w:jc w:val="both"/>
        <w:rPr>
          <w:color w:val="333333"/>
        </w:rPr>
      </w:pPr>
    </w:p>
    <w:p w14:paraId="08DEE56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21</w:t>
      </w:r>
      <w:r w:rsidRPr="004045C8">
        <w:rPr>
          <w:b/>
          <w:color w:val="333333"/>
        </w:rPr>
        <w:t>.</w:t>
      </w:r>
      <w:r w:rsidRPr="004045C8">
        <w:rPr>
          <w:rStyle w:val="layer2numeraabertura"/>
          <w:b/>
          <w:color w:val="333333"/>
        </w:rPr>
        <w:t>1</w:t>
      </w:r>
      <w:r w:rsidRPr="00F43DB1">
        <w:rPr>
          <w:color w:val="333333"/>
        </w:rPr>
        <w:t>. disputa final, hipótese em que os licitantes empatados poderão apresentar nova proposta em ato contínuo à classificação;</w:t>
      </w:r>
    </w:p>
    <w:p w14:paraId="6A1340B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21</w:t>
      </w:r>
      <w:r w:rsidRPr="004045C8">
        <w:rPr>
          <w:b/>
          <w:color w:val="333333"/>
        </w:rPr>
        <w:t>.</w:t>
      </w:r>
      <w:r w:rsidRPr="004045C8">
        <w:rPr>
          <w:rStyle w:val="layer2numeraabertura"/>
          <w:b/>
          <w:color w:val="333333"/>
        </w:rPr>
        <w:t>2</w:t>
      </w:r>
      <w:r w:rsidRPr="00F43DB1">
        <w:rPr>
          <w:color w:val="333333"/>
        </w:rPr>
        <w:t>. avaliação do desempenho contratual prévio dos licitantes, para a qual deverão preferencialmente ser utilizados registros cadastrais para efeito de atesto de cumprimento de obrigações previstos nesta Lei;</w:t>
      </w:r>
    </w:p>
    <w:p w14:paraId="7FA66AF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21</w:t>
      </w:r>
      <w:r w:rsidRPr="004045C8">
        <w:rPr>
          <w:b/>
          <w:color w:val="333333"/>
        </w:rPr>
        <w:t>.</w:t>
      </w:r>
      <w:r w:rsidRPr="004045C8">
        <w:rPr>
          <w:rStyle w:val="layer2numeraabertura"/>
          <w:b/>
          <w:color w:val="333333"/>
        </w:rPr>
        <w:t>3</w:t>
      </w:r>
      <w:r w:rsidRPr="00F43DB1">
        <w:rPr>
          <w:color w:val="333333"/>
        </w:rPr>
        <w:t>. desenvolvimento pelo licitante de ações de equidade entre homens e mulheres no ambiente de trabalho, nos termos do </w:t>
      </w:r>
      <w:hyperlink r:id="rId26" w:tgtFrame="_blank" w:history="1">
        <w:r w:rsidRPr="00F43DB1">
          <w:rPr>
            <w:rStyle w:val="Hyperlink"/>
            <w:color w:val="1351B4"/>
          </w:rPr>
          <w:t>Decreto nº 11.430, de 2023</w:t>
        </w:r>
      </w:hyperlink>
      <w:r w:rsidRPr="00F43DB1">
        <w:rPr>
          <w:color w:val="333333"/>
        </w:rPr>
        <w:t>, e da </w:t>
      </w:r>
      <w:hyperlink r:id="rId27" w:tgtFrame="_blank" w:history="1">
        <w:r w:rsidRPr="00F43DB1">
          <w:rPr>
            <w:rStyle w:val="Hyperlink"/>
            <w:color w:val="1351B4"/>
          </w:rPr>
          <w:t>Instrução Normativa SEGES/MGI nº 382, de 17 de setembro de 2025</w:t>
        </w:r>
      </w:hyperlink>
      <w:r w:rsidRPr="00F43DB1">
        <w:rPr>
          <w:color w:val="333333"/>
        </w:rPr>
        <w:t>;</w:t>
      </w:r>
    </w:p>
    <w:p w14:paraId="2E6298AB" w14:textId="5732B2F2" w:rsidR="00872286" w:rsidRDefault="00872286" w:rsidP="00872286">
      <w:pPr>
        <w:pStyle w:val="sub1"/>
        <w:spacing w:before="0" w:beforeAutospacing="0" w:after="0"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21</w:t>
      </w:r>
      <w:r w:rsidRPr="004045C8">
        <w:rPr>
          <w:b/>
          <w:color w:val="333333"/>
        </w:rPr>
        <w:t>.</w:t>
      </w:r>
      <w:r w:rsidRPr="004045C8">
        <w:rPr>
          <w:rStyle w:val="layer2numeraabertura"/>
          <w:b/>
          <w:color w:val="333333"/>
        </w:rPr>
        <w:t>4</w:t>
      </w:r>
      <w:r w:rsidRPr="00F43DB1">
        <w:rPr>
          <w:color w:val="333333"/>
        </w:rPr>
        <w:t>. desenvolvimento pelo licitante de programa de integridade, conforme Decreto n° 12.304, de 2024, e </w:t>
      </w:r>
      <w:hyperlink r:id="rId28" w:tgtFrame="_blank" w:history="1">
        <w:r w:rsidRPr="00F43DB1">
          <w:rPr>
            <w:rStyle w:val="Hyperlink"/>
            <w:color w:val="1351B4"/>
          </w:rPr>
          <w:t>Portaria Normativa SE/CGU nº 226, de 9 de setembro de 2025</w:t>
        </w:r>
      </w:hyperlink>
      <w:r w:rsidRPr="00F43DB1">
        <w:rPr>
          <w:color w:val="333333"/>
        </w:rPr>
        <w:t>.</w:t>
      </w:r>
    </w:p>
    <w:p w14:paraId="4F07CAC0" w14:textId="77777777" w:rsidR="004045C8" w:rsidRPr="00F43DB1" w:rsidRDefault="004045C8" w:rsidP="00872286">
      <w:pPr>
        <w:pStyle w:val="sub1"/>
        <w:spacing w:before="0" w:beforeAutospacing="0" w:after="0" w:afterAutospacing="0" w:line="288" w:lineRule="atLeast"/>
        <w:ind w:firstLine="567"/>
        <w:jc w:val="both"/>
        <w:rPr>
          <w:color w:val="333333"/>
        </w:rPr>
      </w:pPr>
    </w:p>
    <w:p w14:paraId="1787933E" w14:textId="78FA039C" w:rsidR="00872286" w:rsidRDefault="00872286" w:rsidP="00872286">
      <w:pPr>
        <w:pStyle w:val="beforesub"/>
        <w:spacing w:before="0" w:beforeAutospacing="0" w:after="0" w:afterAutospacing="0"/>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22</w:t>
      </w:r>
      <w:r w:rsidRPr="004045C8">
        <w:rPr>
          <w:b/>
          <w:color w:val="333333"/>
        </w:rPr>
        <w:t>.</w:t>
      </w:r>
      <w:r w:rsidRPr="00F43DB1">
        <w:rPr>
          <w:color w:val="333333"/>
        </w:rPr>
        <w:t xml:space="preserve"> Persistindo o empate, será assegurada preferência, sucessivamente, aos bens e serviços produzidos ou prestados por:</w:t>
      </w:r>
    </w:p>
    <w:p w14:paraId="2A696C0A" w14:textId="77777777" w:rsidR="004045C8" w:rsidRPr="00F43DB1" w:rsidRDefault="004045C8" w:rsidP="00872286">
      <w:pPr>
        <w:pStyle w:val="beforesub"/>
        <w:spacing w:before="0" w:beforeAutospacing="0" w:after="0" w:afterAutospacing="0"/>
        <w:jc w:val="both"/>
        <w:rPr>
          <w:color w:val="333333"/>
        </w:rPr>
      </w:pPr>
    </w:p>
    <w:p w14:paraId="4728711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22</w:t>
      </w:r>
      <w:r w:rsidRPr="004045C8">
        <w:rPr>
          <w:b/>
          <w:color w:val="333333"/>
        </w:rPr>
        <w:t>.</w:t>
      </w:r>
      <w:r w:rsidRPr="004045C8">
        <w:rPr>
          <w:rStyle w:val="layer2numeraabertura"/>
          <w:b/>
          <w:color w:val="333333"/>
        </w:rPr>
        <w:t>1</w:t>
      </w:r>
      <w:r w:rsidRPr="00F43DB1">
        <w:rPr>
          <w:color w:val="333333"/>
        </w:rPr>
        <w:t>.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5864DD9"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22</w:t>
      </w:r>
      <w:r w:rsidRPr="004045C8">
        <w:rPr>
          <w:b/>
          <w:color w:val="333333"/>
        </w:rPr>
        <w:t>.</w:t>
      </w:r>
      <w:r w:rsidRPr="004045C8">
        <w:rPr>
          <w:rStyle w:val="layer2numeraabertura"/>
          <w:b/>
          <w:color w:val="333333"/>
        </w:rPr>
        <w:t>2</w:t>
      </w:r>
      <w:r w:rsidRPr="00F43DB1">
        <w:rPr>
          <w:color w:val="333333"/>
        </w:rPr>
        <w:t>. empresas brasileiras;</w:t>
      </w:r>
    </w:p>
    <w:p w14:paraId="3C657245"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22</w:t>
      </w:r>
      <w:r w:rsidRPr="004045C8">
        <w:rPr>
          <w:b/>
          <w:color w:val="333333"/>
        </w:rPr>
        <w:t>.</w:t>
      </w:r>
      <w:r w:rsidRPr="004045C8">
        <w:rPr>
          <w:rStyle w:val="layer2numeraabertura"/>
          <w:b/>
          <w:color w:val="333333"/>
        </w:rPr>
        <w:t>3</w:t>
      </w:r>
      <w:r w:rsidRPr="00F43DB1">
        <w:rPr>
          <w:color w:val="333333"/>
        </w:rPr>
        <w:t>. empresas que invistam em pesquisa e no desenvolvimento de tecnologia no País;</w:t>
      </w:r>
    </w:p>
    <w:p w14:paraId="1ADDA566" w14:textId="35765061" w:rsidR="00872286" w:rsidRDefault="00872286" w:rsidP="00872286">
      <w:pPr>
        <w:pStyle w:val="sub1"/>
        <w:spacing w:before="0" w:beforeAutospacing="0" w:after="0"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22</w:t>
      </w:r>
      <w:r w:rsidRPr="004045C8">
        <w:rPr>
          <w:b/>
          <w:color w:val="333333"/>
        </w:rPr>
        <w:t>.</w:t>
      </w:r>
      <w:r w:rsidRPr="004045C8">
        <w:rPr>
          <w:rStyle w:val="layer2numeraabertura"/>
          <w:b/>
          <w:color w:val="333333"/>
        </w:rPr>
        <w:t>4</w:t>
      </w:r>
      <w:r w:rsidRPr="00F43DB1">
        <w:rPr>
          <w:color w:val="333333"/>
        </w:rPr>
        <w:t>. empresas que comprovem a prática de mitigação, nos termos da </w:t>
      </w:r>
      <w:hyperlink r:id="rId29" w:anchor=":~:text=LEI%20N%C2%BA%2012.187%2C%20DE%2029%20DE%20DEZEMBRO%20DE%202009.&amp;text=Institui%20a%20Pol%C3%ADtica%20Nacional%20sobre,PNMC%20e%20d%C3%A1%20outras%20provid%C3%AAncias." w:history="1">
        <w:r w:rsidRPr="00F43DB1">
          <w:rPr>
            <w:rStyle w:val="Hyperlink"/>
            <w:color w:val="1351B4"/>
          </w:rPr>
          <w:t>Lei nº 12.187, de 29 de dezembro de 2009</w:t>
        </w:r>
      </w:hyperlink>
      <w:r w:rsidRPr="00F43DB1">
        <w:rPr>
          <w:color w:val="333333"/>
        </w:rPr>
        <w:t>.</w:t>
      </w:r>
    </w:p>
    <w:p w14:paraId="16F66BE3" w14:textId="77777777" w:rsidR="00554D88" w:rsidRPr="00F43DB1" w:rsidRDefault="00554D88" w:rsidP="00872286">
      <w:pPr>
        <w:pStyle w:val="sub1"/>
        <w:spacing w:before="0" w:beforeAutospacing="0" w:after="0" w:afterAutospacing="0" w:line="288" w:lineRule="atLeast"/>
        <w:ind w:firstLine="567"/>
        <w:jc w:val="both"/>
        <w:rPr>
          <w:color w:val="333333"/>
        </w:rPr>
      </w:pPr>
    </w:p>
    <w:p w14:paraId="441EF5D9" w14:textId="77777777" w:rsidR="00872286" w:rsidRPr="00F43DB1" w:rsidRDefault="00872286" w:rsidP="004045C8">
      <w:pPr>
        <w:spacing w:after="240"/>
        <w:ind w:left="0" w:firstLine="0"/>
        <w:rPr>
          <w:rFonts w:ascii="Times New Roman" w:hAnsi="Times New Roman" w:cs="Times New Roman"/>
          <w:color w:val="333333"/>
          <w:sz w:val="24"/>
          <w:szCs w:val="24"/>
        </w:rPr>
      </w:pPr>
      <w:r w:rsidRPr="004045C8">
        <w:rPr>
          <w:rStyle w:val="numeraabertura"/>
          <w:rFonts w:ascii="Times New Roman" w:hAnsi="Times New Roman" w:cs="Times New Roman"/>
          <w:b/>
          <w:color w:val="333333"/>
          <w:sz w:val="24"/>
          <w:szCs w:val="24"/>
        </w:rPr>
        <w:t>6</w:t>
      </w:r>
      <w:r w:rsidRPr="004045C8">
        <w:rPr>
          <w:rFonts w:ascii="Times New Roman" w:hAnsi="Times New Roman" w:cs="Times New Roman"/>
          <w:b/>
          <w:color w:val="333333"/>
          <w:sz w:val="24"/>
          <w:szCs w:val="24"/>
        </w:rPr>
        <w:t>.</w:t>
      </w:r>
      <w:r w:rsidRPr="004045C8">
        <w:rPr>
          <w:rStyle w:val="layer1numeraabertura"/>
          <w:rFonts w:ascii="Times New Roman" w:hAnsi="Times New Roman" w:cs="Times New Roman"/>
          <w:b/>
          <w:color w:val="333333"/>
          <w:sz w:val="24"/>
          <w:szCs w:val="24"/>
        </w:rPr>
        <w:t>23</w:t>
      </w:r>
      <w:r w:rsidRPr="00F43DB1">
        <w:rPr>
          <w:rFonts w:ascii="Times New Roman" w:hAnsi="Times New Roman" w:cs="Times New Roman"/>
          <w:color w:val="333333"/>
          <w:sz w:val="24"/>
          <w:szCs w:val="24"/>
        </w:rPr>
        <w:t>. Esgotados todos os demais critérios de desempate previstos em lei, a escolha do licitante vencedor ocorrerá por sorteio, em ato público, para o qual todos os licitantes serão convocados, vedado qualquer outro processo.</w:t>
      </w:r>
    </w:p>
    <w:p w14:paraId="72CA5DB8" w14:textId="77777777" w:rsidR="00872286" w:rsidRPr="00F43DB1" w:rsidRDefault="00872286" w:rsidP="00872286">
      <w:pPr>
        <w:pStyle w:val="beforesub"/>
        <w:spacing w:before="0" w:beforeAutospacing="0" w:after="0" w:afterAutospacing="0"/>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F43DB1">
        <w:rPr>
          <w:color w:val="333333"/>
        </w:rPr>
        <w:t>. Encerrada a etapa de envio de lances da sessão pública, na hipótese da proposta do primeiro colocado permanecer acima do preço máximo definido para a contratação, o </w:t>
      </w:r>
      <w:r w:rsidRPr="00F43DB1">
        <w:rPr>
          <w:rStyle w:val="agente"/>
          <w:color w:val="333333"/>
        </w:rPr>
        <w:t>Pregoeiro</w:t>
      </w:r>
      <w:r w:rsidRPr="00F43DB1">
        <w:rPr>
          <w:color w:val="333333"/>
        </w:rPr>
        <w:t> poderá negociar condições mais vantajosas, após definido o resultado do julgamento.</w:t>
      </w:r>
    </w:p>
    <w:p w14:paraId="3B4A52FE" w14:textId="77777777" w:rsidR="004045C8" w:rsidRDefault="004045C8" w:rsidP="00872286">
      <w:pPr>
        <w:pStyle w:val="sub1"/>
        <w:spacing w:before="0" w:beforeAutospacing="0" w:after="48" w:afterAutospacing="0" w:line="288" w:lineRule="atLeast"/>
        <w:ind w:firstLine="567"/>
        <w:jc w:val="both"/>
        <w:rPr>
          <w:rStyle w:val="numeraabertura"/>
          <w:color w:val="333333"/>
        </w:rPr>
      </w:pPr>
    </w:p>
    <w:p w14:paraId="587A5E84" w14:textId="4D546F9A"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4045C8">
        <w:rPr>
          <w:b/>
          <w:color w:val="333333"/>
        </w:rPr>
        <w:t>.</w:t>
      </w:r>
      <w:r w:rsidRPr="004045C8">
        <w:rPr>
          <w:rStyle w:val="layer2numeraabertura"/>
          <w:b/>
          <w:color w:val="333333"/>
        </w:rPr>
        <w:t>1</w:t>
      </w:r>
      <w:r w:rsidRPr="00F43DB1">
        <w:rPr>
          <w:color w:val="333333"/>
        </w:rPr>
        <w:t>.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988E5C3"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lastRenderedPageBreak/>
        <w:t>6</w:t>
      </w:r>
      <w:r w:rsidRPr="004045C8">
        <w:rPr>
          <w:b/>
          <w:color w:val="333333"/>
        </w:rPr>
        <w:t>.</w:t>
      </w:r>
      <w:r w:rsidRPr="004045C8">
        <w:rPr>
          <w:rStyle w:val="layer1numeraabertura"/>
          <w:b/>
          <w:color w:val="333333"/>
        </w:rPr>
        <w:t>24</w:t>
      </w:r>
      <w:r w:rsidRPr="004045C8">
        <w:rPr>
          <w:b/>
          <w:color w:val="333333"/>
        </w:rPr>
        <w:t>.</w:t>
      </w:r>
      <w:r w:rsidRPr="004045C8">
        <w:rPr>
          <w:rStyle w:val="layer2numeraabertura"/>
          <w:b/>
          <w:color w:val="333333"/>
        </w:rPr>
        <w:t>2</w:t>
      </w:r>
      <w:r w:rsidRPr="00F43DB1">
        <w:rPr>
          <w:color w:val="333333"/>
        </w:rPr>
        <w:t>. A negociação será realizada por meio do sistema, podendo ser acompanhada pelos demais licitantes.</w:t>
      </w:r>
    </w:p>
    <w:p w14:paraId="43E354B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4045C8">
        <w:rPr>
          <w:b/>
          <w:color w:val="333333"/>
        </w:rPr>
        <w:t>.</w:t>
      </w:r>
      <w:r w:rsidRPr="004045C8">
        <w:rPr>
          <w:rStyle w:val="layer2numeraabertura"/>
          <w:b/>
          <w:color w:val="333333"/>
        </w:rPr>
        <w:t>3</w:t>
      </w:r>
      <w:r w:rsidRPr="00F43DB1">
        <w:rPr>
          <w:color w:val="333333"/>
        </w:rPr>
        <w:t>. O resultado da negociação será divulgado a todos os licitantes e anexado aos autos do processo licitatório.</w:t>
      </w:r>
    </w:p>
    <w:p w14:paraId="0334BE88" w14:textId="31814C16"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4045C8">
        <w:rPr>
          <w:b/>
          <w:color w:val="333333"/>
        </w:rPr>
        <w:t>.</w:t>
      </w:r>
      <w:r w:rsidRPr="004045C8">
        <w:rPr>
          <w:rStyle w:val="layer2numeraabertura"/>
          <w:b/>
          <w:color w:val="333333"/>
        </w:rPr>
        <w:t>4</w:t>
      </w:r>
      <w:r w:rsidRPr="00F43DB1">
        <w:rPr>
          <w:color w:val="333333"/>
        </w:rPr>
        <w:t>. O</w:t>
      </w:r>
      <w:r w:rsidR="004045C8">
        <w:rPr>
          <w:color w:val="333333"/>
        </w:rPr>
        <w:t xml:space="preserve"> </w:t>
      </w:r>
      <w:r w:rsidRPr="00F43DB1">
        <w:rPr>
          <w:rStyle w:val="agente"/>
          <w:color w:val="333333"/>
        </w:rPr>
        <w:t>Pregoeiro</w:t>
      </w:r>
      <w:r w:rsidR="004045C8">
        <w:rPr>
          <w:color w:val="333333"/>
        </w:rPr>
        <w:t xml:space="preserve"> </w:t>
      </w:r>
      <w:r w:rsidRPr="00F43DB1">
        <w:rPr>
          <w:color w:val="333333"/>
        </w:rPr>
        <w:t>solicitará ao licitante mais bem classificado que, no prazo de</w:t>
      </w:r>
      <w:r w:rsidR="004045C8">
        <w:rPr>
          <w:color w:val="333333"/>
        </w:rPr>
        <w:t xml:space="preserve"> </w:t>
      </w:r>
      <w:r w:rsidRPr="00F43DB1">
        <w:rPr>
          <w:color w:val="333333"/>
        </w:rPr>
        <w:t>2 (duas)</w:t>
      </w:r>
      <w:r w:rsidR="004045C8">
        <w:rPr>
          <w:color w:val="333333"/>
        </w:rPr>
        <w:t xml:space="preserve"> </w:t>
      </w:r>
      <w:r w:rsidRPr="00F43DB1">
        <w:rPr>
          <w:color w:val="333333"/>
        </w:rPr>
        <w:t>horas, envie a proposta adequada ao último lance ofertado após a negociação realizada, acompanhada, se for o caso, dos documentos complementares, quando necessários à confirmação daqueles exigidos neste Edital e já apresentados.</w:t>
      </w:r>
    </w:p>
    <w:p w14:paraId="197E0BAD" w14:textId="4850B192" w:rsidR="00872286" w:rsidRDefault="00872286" w:rsidP="00872286">
      <w:pPr>
        <w:pStyle w:val="sub1"/>
        <w:spacing w:before="0" w:beforeAutospacing="0" w:after="0"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4045C8">
        <w:rPr>
          <w:b/>
          <w:color w:val="333333"/>
        </w:rPr>
        <w:t>.</w:t>
      </w:r>
      <w:r w:rsidRPr="004045C8">
        <w:rPr>
          <w:rStyle w:val="layer2numeraabertura"/>
          <w:b/>
          <w:color w:val="333333"/>
        </w:rPr>
        <w:t>5</w:t>
      </w:r>
      <w:r w:rsidRPr="00F43DB1">
        <w:rPr>
          <w:color w:val="333333"/>
        </w:rPr>
        <w:t>. É facultado ao </w:t>
      </w:r>
      <w:r w:rsidRPr="00F43DB1">
        <w:rPr>
          <w:rStyle w:val="agente"/>
          <w:color w:val="333333"/>
        </w:rPr>
        <w:t>Pregoeiro</w:t>
      </w:r>
      <w:r w:rsidRPr="00F43DB1">
        <w:rPr>
          <w:color w:val="333333"/>
        </w:rPr>
        <w:t> prorrogar o prazo estabelecido, a partir de solicitação fundamentada feita no chat pelo licitante, antes de findo o prazo.</w:t>
      </w:r>
    </w:p>
    <w:p w14:paraId="5AB9161D" w14:textId="77777777" w:rsidR="004045C8" w:rsidRPr="00F43DB1" w:rsidRDefault="004045C8" w:rsidP="00872286">
      <w:pPr>
        <w:pStyle w:val="sub1"/>
        <w:spacing w:before="0" w:beforeAutospacing="0" w:after="0" w:afterAutospacing="0" w:line="288" w:lineRule="atLeast"/>
        <w:ind w:firstLine="567"/>
        <w:jc w:val="both"/>
        <w:rPr>
          <w:color w:val="333333"/>
        </w:rPr>
      </w:pPr>
    </w:p>
    <w:p w14:paraId="13929C08" w14:textId="77777777" w:rsidR="00872286" w:rsidRPr="00F43DB1" w:rsidRDefault="00872286" w:rsidP="004045C8">
      <w:pPr>
        <w:spacing w:after="240"/>
        <w:ind w:left="0" w:firstLine="0"/>
        <w:rPr>
          <w:rFonts w:ascii="Times New Roman" w:hAnsi="Times New Roman" w:cs="Times New Roman"/>
          <w:color w:val="333333"/>
          <w:sz w:val="24"/>
          <w:szCs w:val="24"/>
        </w:rPr>
      </w:pPr>
      <w:r w:rsidRPr="004045C8">
        <w:rPr>
          <w:rStyle w:val="numeraabertura"/>
          <w:rFonts w:ascii="Times New Roman" w:hAnsi="Times New Roman" w:cs="Times New Roman"/>
          <w:b/>
          <w:color w:val="333333"/>
          <w:sz w:val="24"/>
          <w:szCs w:val="24"/>
        </w:rPr>
        <w:t>6</w:t>
      </w:r>
      <w:r w:rsidRPr="004045C8">
        <w:rPr>
          <w:rFonts w:ascii="Times New Roman" w:hAnsi="Times New Roman" w:cs="Times New Roman"/>
          <w:b/>
          <w:color w:val="333333"/>
          <w:sz w:val="24"/>
          <w:szCs w:val="24"/>
        </w:rPr>
        <w:t>.</w:t>
      </w:r>
      <w:r w:rsidRPr="004045C8">
        <w:rPr>
          <w:rStyle w:val="layer1numeraabertura"/>
          <w:rFonts w:ascii="Times New Roman" w:hAnsi="Times New Roman" w:cs="Times New Roman"/>
          <w:b/>
          <w:color w:val="333333"/>
          <w:sz w:val="24"/>
          <w:szCs w:val="24"/>
        </w:rPr>
        <w:t>25</w:t>
      </w:r>
      <w:r w:rsidRPr="00F43DB1">
        <w:rPr>
          <w:rFonts w:ascii="Times New Roman" w:hAnsi="Times New Roman" w:cs="Times New Roman"/>
          <w:color w:val="333333"/>
          <w:sz w:val="24"/>
          <w:szCs w:val="24"/>
        </w:rPr>
        <w:t>. Após a negociação do preço, o </w:t>
      </w:r>
      <w:r w:rsidRPr="00F43DB1">
        <w:rPr>
          <w:rStyle w:val="agente"/>
          <w:rFonts w:ascii="Times New Roman" w:hAnsi="Times New Roman" w:cs="Times New Roman"/>
          <w:color w:val="333333"/>
          <w:sz w:val="24"/>
          <w:szCs w:val="24"/>
        </w:rPr>
        <w:t>Pregoeiro</w:t>
      </w:r>
      <w:r w:rsidRPr="00F43DB1">
        <w:rPr>
          <w:rFonts w:ascii="Times New Roman" w:hAnsi="Times New Roman" w:cs="Times New Roman"/>
          <w:color w:val="333333"/>
          <w:sz w:val="24"/>
          <w:szCs w:val="24"/>
        </w:rPr>
        <w:t> iniciará a fase de aceitação e julgamento da proposta.</w:t>
      </w:r>
    </w:p>
    <w:p w14:paraId="00D93127" w14:textId="77777777" w:rsidR="00872286" w:rsidRPr="00F43DB1" w:rsidRDefault="00872286" w:rsidP="00872286">
      <w:pPr>
        <w:pStyle w:val="NormalWeb"/>
        <w:spacing w:before="0" w:beforeAutospacing="0" w:after="240" w:afterAutospacing="0"/>
        <w:jc w:val="both"/>
        <w:rPr>
          <w:color w:val="333333"/>
        </w:rPr>
      </w:pPr>
      <w:r w:rsidRPr="00F43DB1">
        <w:rPr>
          <w:rStyle w:val="numerajulgamento"/>
          <w:b/>
          <w:bCs/>
          <w:color w:val="333333"/>
        </w:rPr>
        <w:t>7</w:t>
      </w:r>
      <w:r w:rsidRPr="00F43DB1">
        <w:rPr>
          <w:b/>
          <w:bCs/>
          <w:color w:val="333333"/>
        </w:rPr>
        <w:t>. DA FASE DE JULGAMENTO</w:t>
      </w:r>
    </w:p>
    <w:p w14:paraId="45E1F079" w14:textId="321E870F" w:rsidR="00872286" w:rsidRPr="00F43DB1" w:rsidRDefault="00872286" w:rsidP="004045C8">
      <w:pPr>
        <w:pStyle w:val="NormalWeb"/>
        <w:spacing w:before="0" w:beforeAutospacing="0" w:after="240" w:afterAutospacing="0"/>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1</w:t>
      </w:r>
      <w:r w:rsidRPr="00F43DB1">
        <w:rPr>
          <w:color w:val="333333"/>
        </w:rPr>
        <w:t>. Encerrada a etapa de negociação, o</w:t>
      </w:r>
      <w:r w:rsidR="004045C8">
        <w:rPr>
          <w:color w:val="333333"/>
        </w:rPr>
        <w:t xml:space="preserve"> </w:t>
      </w:r>
      <w:r w:rsidRPr="00F43DB1">
        <w:rPr>
          <w:rStyle w:val="agente"/>
          <w:color w:val="333333"/>
        </w:rPr>
        <w:t>Pregoeiro</w:t>
      </w:r>
      <w:r w:rsidR="004045C8">
        <w:rPr>
          <w:color w:val="333333"/>
        </w:rPr>
        <w:t xml:space="preserve"> </w:t>
      </w:r>
      <w:r w:rsidRPr="00F43DB1">
        <w:rPr>
          <w:color w:val="333333"/>
        </w:rPr>
        <w:t>verificará se o licitante provisoriamente classificado em primeiro lugar atende às condições de participação no certame, conforme previsto no art. 14 da Lei nº 14.133, de 2021, legislação correlata do edital, especialmente quanto à existência de sanção que impeça a participação no certame ou a futura contratação, mediante a consulta aos seguintes cadastros:</w:t>
      </w:r>
    </w:p>
    <w:p w14:paraId="07D33AB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1</w:t>
      </w:r>
      <w:r w:rsidRPr="004045C8">
        <w:rPr>
          <w:b/>
          <w:color w:val="333333"/>
        </w:rPr>
        <w:t>.</w:t>
      </w:r>
      <w:r w:rsidRPr="004045C8">
        <w:rPr>
          <w:rStyle w:val="layer2numerajulgamento"/>
          <w:b/>
          <w:color w:val="333333"/>
        </w:rPr>
        <w:t>1</w:t>
      </w:r>
      <w:r w:rsidRPr="00F43DB1">
        <w:rPr>
          <w:color w:val="333333"/>
        </w:rPr>
        <w:t>. SICAF;</w:t>
      </w:r>
    </w:p>
    <w:p w14:paraId="4D817905"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1</w:t>
      </w:r>
      <w:r w:rsidRPr="004045C8">
        <w:rPr>
          <w:b/>
          <w:color w:val="333333"/>
        </w:rPr>
        <w:t>.</w:t>
      </w:r>
      <w:r w:rsidRPr="004045C8">
        <w:rPr>
          <w:rStyle w:val="layer2numerajulgamento"/>
          <w:b/>
          <w:color w:val="333333"/>
        </w:rPr>
        <w:t>2</w:t>
      </w:r>
      <w:r w:rsidRPr="00F43DB1">
        <w:rPr>
          <w:color w:val="333333"/>
        </w:rPr>
        <w:t>. Cadastro Nacional de Empresas Inidôneas e Suspensas – CEIS;</w:t>
      </w:r>
    </w:p>
    <w:p w14:paraId="7B0C812A"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1</w:t>
      </w:r>
      <w:r w:rsidRPr="004045C8">
        <w:rPr>
          <w:b/>
          <w:color w:val="333333"/>
        </w:rPr>
        <w:t>.</w:t>
      </w:r>
      <w:r w:rsidRPr="004045C8">
        <w:rPr>
          <w:rStyle w:val="layer2numerajulgamento"/>
          <w:b/>
          <w:color w:val="333333"/>
        </w:rPr>
        <w:t>3</w:t>
      </w:r>
      <w:r w:rsidRPr="00F43DB1">
        <w:rPr>
          <w:color w:val="333333"/>
        </w:rPr>
        <w:t>. Cadastro Nacional de Empresas Punidas – CNEP e</w:t>
      </w:r>
    </w:p>
    <w:p w14:paraId="29C42BFC" w14:textId="13AE9955" w:rsidR="00872286" w:rsidRDefault="00872286" w:rsidP="00872286">
      <w:pPr>
        <w:pStyle w:val="sub1"/>
        <w:spacing w:before="0" w:beforeAutospacing="0" w:after="0" w:afterAutospacing="0" w:line="288" w:lineRule="atLeast"/>
        <w:ind w:firstLine="567"/>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1</w:t>
      </w:r>
      <w:r w:rsidRPr="004045C8">
        <w:rPr>
          <w:b/>
          <w:color w:val="333333"/>
        </w:rPr>
        <w:t>.</w:t>
      </w:r>
      <w:r w:rsidRPr="004045C8">
        <w:rPr>
          <w:rStyle w:val="layer2numerajulgamento"/>
          <w:b/>
          <w:color w:val="333333"/>
        </w:rPr>
        <w:t>4</w:t>
      </w:r>
      <w:r w:rsidRPr="00F43DB1">
        <w:rPr>
          <w:color w:val="333333"/>
        </w:rPr>
        <w:t>. Lista de licitantes inidôneos, mantida pelo Tribunal de Contas da União.</w:t>
      </w:r>
    </w:p>
    <w:p w14:paraId="2C3CFE63" w14:textId="77777777" w:rsidR="004045C8" w:rsidRPr="00F43DB1" w:rsidRDefault="004045C8" w:rsidP="00872286">
      <w:pPr>
        <w:pStyle w:val="sub1"/>
        <w:spacing w:before="0" w:beforeAutospacing="0" w:after="0" w:afterAutospacing="0" w:line="288" w:lineRule="atLeast"/>
        <w:ind w:firstLine="567"/>
        <w:jc w:val="both"/>
        <w:rPr>
          <w:color w:val="333333"/>
        </w:rPr>
      </w:pPr>
    </w:p>
    <w:p w14:paraId="65D8229C" w14:textId="7E67B1E5" w:rsidR="00872286" w:rsidRDefault="00872286" w:rsidP="00872286">
      <w:pPr>
        <w:pStyle w:val="beforesub"/>
        <w:spacing w:before="0" w:beforeAutospacing="0" w:after="0" w:afterAutospacing="0"/>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2</w:t>
      </w:r>
      <w:r w:rsidRPr="00F43DB1">
        <w:rPr>
          <w:color w:val="333333"/>
        </w:rPr>
        <w:t>. A consulta aos cadastros será realizada no nome e no CNPJ da empresa licitante.</w:t>
      </w:r>
    </w:p>
    <w:p w14:paraId="6B208896" w14:textId="77777777" w:rsidR="004045C8" w:rsidRPr="00F43DB1" w:rsidRDefault="004045C8" w:rsidP="00872286">
      <w:pPr>
        <w:pStyle w:val="beforesub"/>
        <w:spacing w:before="0" w:beforeAutospacing="0" w:after="0" w:afterAutospacing="0"/>
        <w:jc w:val="both"/>
        <w:rPr>
          <w:color w:val="333333"/>
        </w:rPr>
      </w:pPr>
    </w:p>
    <w:p w14:paraId="2FB4A020" w14:textId="66134341" w:rsidR="00872286" w:rsidRDefault="00872286" w:rsidP="00872286">
      <w:pPr>
        <w:pStyle w:val="sub1"/>
        <w:spacing w:before="0" w:beforeAutospacing="0" w:after="0" w:afterAutospacing="0" w:line="288" w:lineRule="atLeast"/>
        <w:ind w:firstLine="567"/>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2</w:t>
      </w:r>
      <w:r w:rsidRPr="004045C8">
        <w:rPr>
          <w:b/>
          <w:color w:val="333333"/>
        </w:rPr>
        <w:t>.</w:t>
      </w:r>
      <w:r w:rsidRPr="004045C8">
        <w:rPr>
          <w:rStyle w:val="layer2numerajulgamento"/>
          <w:b/>
          <w:color w:val="333333"/>
        </w:rPr>
        <w:t>1</w:t>
      </w:r>
      <w:r w:rsidRPr="00F43DB1">
        <w:rPr>
          <w:color w:val="333333"/>
        </w:rPr>
        <w:t>. A consulta no CEIS quanto às sanções previstas na </w:t>
      </w:r>
      <w:hyperlink r:id="rId30" w:anchor=":~:text=%C3%A0s%20seguintes%20comina%C3%A7%C3%B5es%3A-,Art.,n%C2%BA%2012.120%2C%20de%202009)." w:tgtFrame="_blank" w:history="1">
        <w:r w:rsidRPr="00F43DB1">
          <w:rPr>
            <w:rStyle w:val="Hyperlink"/>
            <w:color w:val="1351B4"/>
          </w:rPr>
          <w:t>Lei n° 8.429, de 1992</w:t>
        </w:r>
      </w:hyperlink>
      <w:r w:rsidRPr="00F43DB1">
        <w:rPr>
          <w:color w:val="333333"/>
        </w:rPr>
        <w:t> , também ocorrerá no nome e no CPF do sócio majoritário da empresa licitante, se houver, por força do art. 12 da citada lei.</w:t>
      </w:r>
    </w:p>
    <w:p w14:paraId="0C080FF3" w14:textId="77777777" w:rsidR="00376D5C" w:rsidRPr="00F43DB1" w:rsidRDefault="00376D5C" w:rsidP="00872286">
      <w:pPr>
        <w:pStyle w:val="sub1"/>
        <w:spacing w:before="0" w:beforeAutospacing="0" w:after="0" w:afterAutospacing="0" w:line="288" w:lineRule="atLeast"/>
        <w:ind w:firstLine="567"/>
        <w:jc w:val="both"/>
        <w:rPr>
          <w:color w:val="333333"/>
        </w:rPr>
      </w:pPr>
    </w:p>
    <w:p w14:paraId="3F6FC337" w14:textId="77777777" w:rsidR="00872286" w:rsidRPr="00F43DB1" w:rsidRDefault="00872286" w:rsidP="004045C8">
      <w:pPr>
        <w:spacing w:after="240"/>
        <w:ind w:left="0" w:firstLine="0"/>
        <w:rPr>
          <w:rFonts w:ascii="Times New Roman" w:hAnsi="Times New Roman" w:cs="Times New Roman"/>
          <w:color w:val="333333"/>
          <w:sz w:val="24"/>
          <w:szCs w:val="24"/>
        </w:rPr>
      </w:pPr>
      <w:r w:rsidRPr="004045C8">
        <w:rPr>
          <w:rStyle w:val="numerajulgamento"/>
          <w:rFonts w:ascii="Times New Roman" w:hAnsi="Times New Roman" w:cs="Times New Roman"/>
          <w:b/>
          <w:color w:val="333333"/>
          <w:sz w:val="24"/>
          <w:szCs w:val="24"/>
        </w:rPr>
        <w:t>7</w:t>
      </w:r>
      <w:r w:rsidRPr="004045C8">
        <w:rPr>
          <w:rFonts w:ascii="Times New Roman" w:hAnsi="Times New Roman" w:cs="Times New Roman"/>
          <w:b/>
          <w:color w:val="333333"/>
          <w:sz w:val="24"/>
          <w:szCs w:val="24"/>
        </w:rPr>
        <w:t>.</w:t>
      </w:r>
      <w:r w:rsidRPr="004045C8">
        <w:rPr>
          <w:rStyle w:val="layer1numerajulgamento"/>
          <w:rFonts w:ascii="Times New Roman" w:hAnsi="Times New Roman" w:cs="Times New Roman"/>
          <w:b/>
          <w:color w:val="333333"/>
          <w:sz w:val="24"/>
          <w:szCs w:val="24"/>
        </w:rPr>
        <w:t>3</w:t>
      </w:r>
      <w:r w:rsidRPr="00F43DB1">
        <w:rPr>
          <w:rFonts w:ascii="Times New Roman" w:hAnsi="Times New Roman" w:cs="Times New Roman"/>
          <w:color w:val="333333"/>
          <w:sz w:val="24"/>
          <w:szCs w:val="24"/>
        </w:rPr>
        <w:t>. Para a consulta de licitantes pessoa jurídica poderá haver a substituição das consultas ao CEIS, CNEP e Lista de licitantes inidôneos pela Consulta Consolidada de Pessoa Jurídica do TCU.</w:t>
      </w:r>
    </w:p>
    <w:p w14:paraId="3DA0FBC8" w14:textId="1B00101E" w:rsidR="00872286" w:rsidRDefault="00872286" w:rsidP="00872286">
      <w:pPr>
        <w:pStyle w:val="beforesub"/>
        <w:spacing w:before="0" w:beforeAutospacing="0" w:after="0" w:afterAutospacing="0"/>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4</w:t>
      </w:r>
      <w:r w:rsidRPr="00F43DB1">
        <w:rPr>
          <w:color w:val="333333"/>
        </w:rPr>
        <w:t>. Caso conste na Consulta de Situação do licitante a existência de Ocorrências Impeditivas Indiretas, o</w:t>
      </w:r>
      <w:r w:rsidR="004045C8">
        <w:rPr>
          <w:color w:val="333333"/>
        </w:rPr>
        <w:t xml:space="preserve"> </w:t>
      </w:r>
      <w:r w:rsidRPr="00F43DB1">
        <w:rPr>
          <w:rStyle w:val="agente"/>
          <w:color w:val="333333"/>
        </w:rPr>
        <w:t>Pregoeiro</w:t>
      </w:r>
      <w:r w:rsidR="004045C8">
        <w:rPr>
          <w:color w:val="333333"/>
        </w:rPr>
        <w:t xml:space="preserve"> </w:t>
      </w:r>
      <w:r w:rsidRPr="00F43DB1">
        <w:rPr>
          <w:color w:val="333333"/>
        </w:rPr>
        <w:t>diligenciará para verificar se houve fraude por parte das empresas apontadas no Relatório de Ocorrências Impeditivas Indiretas.</w:t>
      </w:r>
    </w:p>
    <w:p w14:paraId="59355958" w14:textId="77777777" w:rsidR="004045C8" w:rsidRPr="00F43DB1" w:rsidRDefault="004045C8" w:rsidP="00872286">
      <w:pPr>
        <w:pStyle w:val="beforesub"/>
        <w:spacing w:before="0" w:beforeAutospacing="0" w:after="0" w:afterAutospacing="0"/>
        <w:jc w:val="both"/>
        <w:rPr>
          <w:color w:val="333333"/>
        </w:rPr>
      </w:pPr>
    </w:p>
    <w:p w14:paraId="63E8099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4</w:t>
      </w:r>
      <w:r w:rsidRPr="008011A7">
        <w:rPr>
          <w:b/>
          <w:color w:val="333333"/>
        </w:rPr>
        <w:t>.</w:t>
      </w:r>
      <w:r w:rsidRPr="008011A7">
        <w:rPr>
          <w:rStyle w:val="layer2numerajulgamento"/>
          <w:b/>
          <w:color w:val="333333"/>
        </w:rPr>
        <w:t>1</w:t>
      </w:r>
      <w:r w:rsidRPr="008011A7">
        <w:rPr>
          <w:b/>
          <w:color w:val="333333"/>
        </w:rPr>
        <w:t>.</w:t>
      </w:r>
      <w:r w:rsidRPr="00F43DB1">
        <w:rPr>
          <w:color w:val="333333"/>
        </w:rPr>
        <w:t xml:space="preserve"> A tentativa de burla será verificada por meio dos vínculos societários, linhas de fornecimento similares, dentre outros.</w:t>
      </w:r>
    </w:p>
    <w:p w14:paraId="57C4A8D7"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lastRenderedPageBreak/>
        <w:t>7</w:t>
      </w:r>
      <w:r w:rsidRPr="008011A7">
        <w:rPr>
          <w:b/>
          <w:color w:val="333333"/>
        </w:rPr>
        <w:t>.</w:t>
      </w:r>
      <w:r w:rsidRPr="008011A7">
        <w:rPr>
          <w:rStyle w:val="layer1numerajulgamento"/>
          <w:b/>
          <w:color w:val="333333"/>
        </w:rPr>
        <w:t>4</w:t>
      </w:r>
      <w:r w:rsidRPr="008011A7">
        <w:rPr>
          <w:b/>
          <w:color w:val="333333"/>
        </w:rPr>
        <w:t>.</w:t>
      </w:r>
      <w:r w:rsidRPr="008011A7">
        <w:rPr>
          <w:rStyle w:val="layer2numerajulgamento"/>
          <w:b/>
          <w:color w:val="333333"/>
        </w:rPr>
        <w:t>2</w:t>
      </w:r>
      <w:r w:rsidRPr="00F43DB1">
        <w:rPr>
          <w:color w:val="333333"/>
        </w:rPr>
        <w:t>. O licitante será convocado para manifestação previamente a uma eventual desclassificação.</w:t>
      </w:r>
    </w:p>
    <w:p w14:paraId="2E8E28C8" w14:textId="683DA63D" w:rsidR="00872286" w:rsidRDefault="00872286" w:rsidP="00872286">
      <w:pPr>
        <w:pStyle w:val="sub1"/>
        <w:spacing w:before="0" w:beforeAutospacing="0" w:after="0"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4</w:t>
      </w:r>
      <w:r w:rsidRPr="008011A7">
        <w:rPr>
          <w:b/>
          <w:color w:val="333333"/>
        </w:rPr>
        <w:t>.</w:t>
      </w:r>
      <w:r w:rsidRPr="008011A7">
        <w:rPr>
          <w:rStyle w:val="layer2numerajulgamento"/>
          <w:b/>
          <w:color w:val="333333"/>
        </w:rPr>
        <w:t>3</w:t>
      </w:r>
      <w:r w:rsidRPr="00F43DB1">
        <w:rPr>
          <w:color w:val="333333"/>
        </w:rPr>
        <w:t>. Constatada a existência de sanção, o licitante será reputado inabilitado, por falta de condição de participação.</w:t>
      </w:r>
    </w:p>
    <w:p w14:paraId="201F5092" w14:textId="77777777" w:rsidR="008011A7" w:rsidRPr="00F43DB1" w:rsidRDefault="008011A7" w:rsidP="00872286">
      <w:pPr>
        <w:pStyle w:val="sub1"/>
        <w:spacing w:before="0" w:beforeAutospacing="0" w:after="0" w:afterAutospacing="0" w:line="288" w:lineRule="atLeast"/>
        <w:ind w:firstLine="567"/>
        <w:jc w:val="both"/>
        <w:rPr>
          <w:color w:val="333333"/>
        </w:rPr>
      </w:pPr>
    </w:p>
    <w:p w14:paraId="1EBF50FB" w14:textId="698A8575" w:rsidR="00872286" w:rsidRDefault="00872286" w:rsidP="00872286">
      <w:pPr>
        <w:pStyle w:val="beforesub"/>
        <w:spacing w:before="0" w:beforeAutospacing="0" w:after="0" w:afterAutospacing="0"/>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5</w:t>
      </w:r>
      <w:r w:rsidRPr="00F43DB1">
        <w:rPr>
          <w:color w:val="333333"/>
        </w:rPr>
        <w:t>.</w:t>
      </w:r>
      <w:r w:rsidR="008011A7">
        <w:rPr>
          <w:color w:val="333333"/>
        </w:rPr>
        <w:t xml:space="preserve"> </w:t>
      </w:r>
      <w:r w:rsidRPr="00F43DB1">
        <w:rPr>
          <w:color w:val="333333"/>
        </w:rPr>
        <w:t>Caso o licitante provisoriamente classificado em primeiro lugar tenha se utilizado de algum tratamento favorecido às ME/</w:t>
      </w:r>
      <w:proofErr w:type="spellStart"/>
      <w:r w:rsidRPr="00F43DB1">
        <w:rPr>
          <w:color w:val="333333"/>
        </w:rPr>
        <w:t>EPPs</w:t>
      </w:r>
      <w:proofErr w:type="spellEnd"/>
      <w:r w:rsidRPr="00F43DB1">
        <w:rPr>
          <w:color w:val="333333"/>
        </w:rPr>
        <w:t xml:space="preserve"> ou tenha se valido da aplicação da margem de preferência, o</w:t>
      </w:r>
      <w:r w:rsidR="008011A7">
        <w:rPr>
          <w:color w:val="333333"/>
        </w:rPr>
        <w:t xml:space="preserve"> </w:t>
      </w:r>
      <w:r w:rsidRPr="00F43DB1">
        <w:rPr>
          <w:rStyle w:val="agente"/>
          <w:color w:val="333333"/>
        </w:rPr>
        <w:t>Pregoeiro</w:t>
      </w:r>
      <w:r w:rsidR="008011A7">
        <w:rPr>
          <w:color w:val="333333"/>
        </w:rPr>
        <w:t xml:space="preserve"> </w:t>
      </w:r>
      <w:r w:rsidRPr="00F43DB1">
        <w:rPr>
          <w:color w:val="333333"/>
        </w:rPr>
        <w:t>verificará se o licitante faz jus ao benefício aplicado.</w:t>
      </w:r>
    </w:p>
    <w:p w14:paraId="244A7435" w14:textId="77777777" w:rsidR="008011A7" w:rsidRPr="00F43DB1" w:rsidRDefault="008011A7" w:rsidP="00872286">
      <w:pPr>
        <w:pStyle w:val="beforesub"/>
        <w:spacing w:before="0" w:beforeAutospacing="0" w:after="0" w:afterAutospacing="0"/>
        <w:jc w:val="both"/>
        <w:rPr>
          <w:color w:val="333333"/>
        </w:rPr>
      </w:pPr>
    </w:p>
    <w:p w14:paraId="2C927C3C" w14:textId="05CE6BF4" w:rsidR="00872286" w:rsidRDefault="00872286" w:rsidP="00872286">
      <w:pPr>
        <w:pStyle w:val="sub1"/>
        <w:spacing w:before="0" w:beforeAutospacing="0" w:after="0"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5</w:t>
      </w:r>
      <w:r w:rsidRPr="008011A7">
        <w:rPr>
          <w:b/>
          <w:color w:val="333333"/>
        </w:rPr>
        <w:t>.</w:t>
      </w:r>
      <w:r w:rsidRPr="008011A7">
        <w:rPr>
          <w:rStyle w:val="layer2numerajulgamento"/>
          <w:b/>
          <w:color w:val="333333"/>
        </w:rPr>
        <w:t>1</w:t>
      </w:r>
      <w:r w:rsidRPr="00F43DB1">
        <w:rPr>
          <w:color w:val="333333"/>
        </w:rPr>
        <w:t>. Caso o licitante não venha a comprovar o atendimento dos requisitos para fazer jus ao benefício da margem de preferência, as propostas serão reclassificadas, para fins de nova aplicação da margem de preferência.</w:t>
      </w:r>
    </w:p>
    <w:p w14:paraId="5B101614" w14:textId="77777777" w:rsidR="008011A7" w:rsidRPr="00F43DB1" w:rsidRDefault="008011A7" w:rsidP="00872286">
      <w:pPr>
        <w:pStyle w:val="sub1"/>
        <w:spacing w:before="0" w:beforeAutospacing="0" w:after="0" w:afterAutospacing="0" w:line="288" w:lineRule="atLeast"/>
        <w:ind w:firstLine="567"/>
        <w:jc w:val="both"/>
        <w:rPr>
          <w:color w:val="333333"/>
        </w:rPr>
      </w:pPr>
    </w:p>
    <w:p w14:paraId="0AB4D57A" w14:textId="6CB26A4F" w:rsidR="00872286" w:rsidRPr="00F43DB1" w:rsidRDefault="00872286" w:rsidP="008011A7">
      <w:pPr>
        <w:spacing w:after="240"/>
        <w:ind w:left="0" w:firstLine="0"/>
        <w:rPr>
          <w:rFonts w:ascii="Times New Roman" w:hAnsi="Times New Roman" w:cs="Times New Roman"/>
          <w:color w:val="333333"/>
          <w:sz w:val="24"/>
          <w:szCs w:val="24"/>
        </w:rPr>
      </w:pPr>
      <w:r w:rsidRPr="008011A7">
        <w:rPr>
          <w:rStyle w:val="numerajulgamento"/>
          <w:rFonts w:ascii="Times New Roman" w:hAnsi="Times New Roman" w:cs="Times New Roman"/>
          <w:b/>
          <w:color w:val="333333"/>
          <w:sz w:val="24"/>
          <w:szCs w:val="24"/>
        </w:rPr>
        <w:t>7</w:t>
      </w:r>
      <w:r w:rsidRPr="008011A7">
        <w:rPr>
          <w:rFonts w:ascii="Times New Roman" w:hAnsi="Times New Roman" w:cs="Times New Roman"/>
          <w:b/>
          <w:color w:val="333333"/>
          <w:sz w:val="24"/>
          <w:szCs w:val="24"/>
        </w:rPr>
        <w:t>.</w:t>
      </w:r>
      <w:r w:rsidRPr="008011A7">
        <w:rPr>
          <w:rStyle w:val="layer1numerajulgamento"/>
          <w:rFonts w:ascii="Times New Roman" w:hAnsi="Times New Roman" w:cs="Times New Roman"/>
          <w:b/>
          <w:color w:val="333333"/>
          <w:sz w:val="24"/>
          <w:szCs w:val="24"/>
        </w:rPr>
        <w:t>6</w:t>
      </w:r>
      <w:r w:rsidRPr="008011A7">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Verificadas as condições de participação e de utilização do tratamento favorecido, o</w:t>
      </w:r>
      <w:r w:rsidR="008011A7">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8011A7">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examinará a proposta classificada em primeiro lugar quanto à adequação ao objeto e à compatibilidade do preço em relação ao máximo estipulado para contratação neste Edital e em seus anexos, observado o disposto no </w:t>
      </w:r>
      <w:hyperlink r:id="rId31" w:anchor="art29" w:tgtFrame="_blank" w:history="1">
        <w:r w:rsidRPr="00F43DB1">
          <w:rPr>
            <w:rStyle w:val="Hyperlink"/>
            <w:rFonts w:ascii="Times New Roman" w:hAnsi="Times New Roman" w:cs="Times New Roman"/>
            <w:color w:val="1351B4"/>
            <w:sz w:val="24"/>
            <w:szCs w:val="24"/>
          </w:rPr>
          <w:t>artigo 29 a 35 da IN SEGES nº 73, de 30 de setembro de 2022</w:t>
        </w:r>
      </w:hyperlink>
      <w:r w:rsidRPr="00F43DB1">
        <w:rPr>
          <w:rFonts w:ascii="Times New Roman" w:hAnsi="Times New Roman" w:cs="Times New Roman"/>
          <w:color w:val="333333"/>
          <w:sz w:val="24"/>
          <w:szCs w:val="24"/>
        </w:rPr>
        <w:t>.</w:t>
      </w:r>
    </w:p>
    <w:p w14:paraId="566E6E54" w14:textId="022ECD33" w:rsidR="00872286" w:rsidRDefault="00872286" w:rsidP="00872286">
      <w:pPr>
        <w:pStyle w:val="beforesub"/>
        <w:spacing w:before="0" w:beforeAutospacing="0" w:after="0" w:afterAutospacing="0"/>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F43DB1">
        <w:rPr>
          <w:color w:val="333333"/>
        </w:rPr>
        <w:t>. Será desclassificada a proposta vencedora que:</w:t>
      </w:r>
    </w:p>
    <w:p w14:paraId="5882BC06" w14:textId="77777777" w:rsidR="008011A7" w:rsidRPr="00F43DB1" w:rsidRDefault="008011A7" w:rsidP="00872286">
      <w:pPr>
        <w:pStyle w:val="beforesub"/>
        <w:spacing w:before="0" w:beforeAutospacing="0" w:after="0" w:afterAutospacing="0"/>
        <w:jc w:val="both"/>
        <w:rPr>
          <w:color w:val="333333"/>
        </w:rPr>
      </w:pPr>
    </w:p>
    <w:p w14:paraId="658B7184"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1</w:t>
      </w:r>
      <w:r w:rsidRPr="00F43DB1">
        <w:rPr>
          <w:color w:val="333333"/>
        </w:rPr>
        <w:t>. contiver vícios insanáveis;</w:t>
      </w:r>
    </w:p>
    <w:p w14:paraId="318ECF7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2</w:t>
      </w:r>
      <w:r w:rsidRPr="00F43DB1">
        <w:rPr>
          <w:color w:val="333333"/>
        </w:rPr>
        <w:t>. não obedecer às especificações técnicas contidas no Termo de Referência/Projeto Básico;</w:t>
      </w:r>
    </w:p>
    <w:p w14:paraId="4EB9BB0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3</w:t>
      </w:r>
      <w:r w:rsidRPr="00F43DB1">
        <w:rPr>
          <w:color w:val="333333"/>
        </w:rPr>
        <w:t>. apresentar preços inexequíveis ou permanecer acima do preço máximo definido para a contratação;</w:t>
      </w:r>
    </w:p>
    <w:p w14:paraId="46490197"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4</w:t>
      </w:r>
      <w:r w:rsidRPr="00F43DB1">
        <w:rPr>
          <w:color w:val="333333"/>
        </w:rPr>
        <w:t>. não tiver sua exequibilidade demonstrada, quando exigido pela Administração;</w:t>
      </w:r>
    </w:p>
    <w:p w14:paraId="79CED5F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5</w:t>
      </w:r>
      <w:r w:rsidRPr="00F43DB1">
        <w:rPr>
          <w:color w:val="333333"/>
        </w:rPr>
        <w:t>. não cumpra os critérios de aceitabilidade de preços definidos no Termo de Referência.</w:t>
      </w:r>
    </w:p>
    <w:p w14:paraId="0EF37C50" w14:textId="2A740940" w:rsidR="00872286" w:rsidRDefault="00872286" w:rsidP="00872286">
      <w:pPr>
        <w:pStyle w:val="sub1"/>
        <w:spacing w:before="0" w:beforeAutospacing="0" w:after="0"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6</w:t>
      </w:r>
      <w:r w:rsidRPr="008011A7">
        <w:rPr>
          <w:b/>
          <w:color w:val="333333"/>
        </w:rPr>
        <w:t>.</w:t>
      </w:r>
      <w:r w:rsidRPr="00F43DB1">
        <w:rPr>
          <w:color w:val="333333"/>
        </w:rPr>
        <w:t xml:space="preserve"> apresentar desconformidade com quaisquer outras exigências deste Edital ou seus anexos, desde que insanável.</w:t>
      </w:r>
    </w:p>
    <w:p w14:paraId="4093A947" w14:textId="77777777" w:rsidR="008011A7" w:rsidRPr="00F43DB1" w:rsidRDefault="008011A7" w:rsidP="00872286">
      <w:pPr>
        <w:pStyle w:val="sub1"/>
        <w:spacing w:before="0" w:beforeAutospacing="0" w:after="0" w:afterAutospacing="0" w:line="288" w:lineRule="atLeast"/>
        <w:ind w:firstLine="567"/>
        <w:jc w:val="both"/>
        <w:rPr>
          <w:color w:val="333333"/>
        </w:rPr>
      </w:pPr>
    </w:p>
    <w:p w14:paraId="2DF4CE39" w14:textId="77777777" w:rsidR="00872286" w:rsidRPr="00F43DB1" w:rsidRDefault="00872286" w:rsidP="008011A7">
      <w:pPr>
        <w:spacing w:after="240"/>
        <w:ind w:left="0" w:firstLine="0"/>
        <w:rPr>
          <w:rFonts w:ascii="Times New Roman" w:hAnsi="Times New Roman" w:cs="Times New Roman"/>
          <w:color w:val="333333"/>
          <w:sz w:val="24"/>
          <w:szCs w:val="24"/>
        </w:rPr>
      </w:pPr>
      <w:r w:rsidRPr="008011A7">
        <w:rPr>
          <w:rStyle w:val="numerajulgamento"/>
          <w:rFonts w:ascii="Times New Roman" w:hAnsi="Times New Roman" w:cs="Times New Roman"/>
          <w:b/>
          <w:color w:val="333333"/>
          <w:sz w:val="24"/>
          <w:szCs w:val="24"/>
        </w:rPr>
        <w:t>7</w:t>
      </w:r>
      <w:r w:rsidRPr="008011A7">
        <w:rPr>
          <w:rFonts w:ascii="Times New Roman" w:hAnsi="Times New Roman" w:cs="Times New Roman"/>
          <w:b/>
          <w:color w:val="333333"/>
          <w:sz w:val="24"/>
          <w:szCs w:val="24"/>
        </w:rPr>
        <w:t>.</w:t>
      </w:r>
      <w:r w:rsidRPr="008011A7">
        <w:rPr>
          <w:rStyle w:val="layer1numerajulgamento"/>
          <w:rFonts w:ascii="Times New Roman" w:hAnsi="Times New Roman" w:cs="Times New Roman"/>
          <w:b/>
          <w:color w:val="333333"/>
          <w:sz w:val="24"/>
          <w:szCs w:val="24"/>
        </w:rPr>
        <w:t>8</w:t>
      </w:r>
      <w:r w:rsidRPr="00F43DB1">
        <w:rPr>
          <w:rFonts w:ascii="Times New Roman" w:hAnsi="Times New Roman" w:cs="Times New Roman"/>
          <w:color w:val="333333"/>
          <w:sz w:val="24"/>
          <w:szCs w:val="24"/>
        </w:rPr>
        <w:t>. No caso de bens e serviços em geral, é indício de inexequibilidade das propostas valores inferiores a 50% (cinquenta por cento) do valor orçado pela Administração.</w:t>
      </w:r>
    </w:p>
    <w:p w14:paraId="23982D49" w14:textId="131AD84F" w:rsidR="00872286" w:rsidRDefault="00872286" w:rsidP="00872286">
      <w:pPr>
        <w:pStyle w:val="beforesub"/>
        <w:spacing w:before="0" w:beforeAutospacing="0" w:after="0" w:afterAutospacing="0"/>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9</w:t>
      </w:r>
      <w:r w:rsidRPr="008011A7">
        <w:rPr>
          <w:b/>
          <w:color w:val="333333"/>
        </w:rPr>
        <w:t>.</w:t>
      </w:r>
      <w:r w:rsidRPr="00F43DB1">
        <w:rPr>
          <w:color w:val="333333"/>
        </w:rPr>
        <w:t xml:space="preserve"> A inexequibilidade, na hipótese de que trata o item anterior, só será considerada após diligência do</w:t>
      </w:r>
      <w:r w:rsidR="008011A7">
        <w:rPr>
          <w:color w:val="333333"/>
        </w:rPr>
        <w:t xml:space="preserve"> </w:t>
      </w:r>
      <w:r w:rsidRPr="00F43DB1">
        <w:rPr>
          <w:rStyle w:val="agente"/>
          <w:color w:val="333333"/>
        </w:rPr>
        <w:t>Pregoeiro</w:t>
      </w:r>
      <w:r w:rsidRPr="00F43DB1">
        <w:rPr>
          <w:color w:val="333333"/>
        </w:rPr>
        <w:t>, que comprove:</w:t>
      </w:r>
    </w:p>
    <w:p w14:paraId="14EA57AF" w14:textId="77777777" w:rsidR="008011A7" w:rsidRPr="00F43DB1" w:rsidRDefault="008011A7" w:rsidP="00872286">
      <w:pPr>
        <w:pStyle w:val="beforesub"/>
        <w:spacing w:before="0" w:beforeAutospacing="0" w:after="0" w:afterAutospacing="0"/>
        <w:jc w:val="both"/>
        <w:rPr>
          <w:color w:val="333333"/>
        </w:rPr>
      </w:pPr>
    </w:p>
    <w:p w14:paraId="200E156D"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9</w:t>
      </w:r>
      <w:r w:rsidRPr="00E7601E">
        <w:rPr>
          <w:b/>
          <w:color w:val="333333"/>
        </w:rPr>
        <w:t>.</w:t>
      </w:r>
      <w:r w:rsidRPr="00E7601E">
        <w:rPr>
          <w:rStyle w:val="layer2numerajulgamento"/>
          <w:b/>
          <w:color w:val="333333"/>
        </w:rPr>
        <w:t>1</w:t>
      </w:r>
      <w:r w:rsidRPr="00F43DB1">
        <w:rPr>
          <w:color w:val="333333"/>
        </w:rPr>
        <w:t>. que o custo do licitante ultrapassa o valor da proposta; e</w:t>
      </w:r>
    </w:p>
    <w:p w14:paraId="5758AA26" w14:textId="7D327FA8" w:rsidR="00872286" w:rsidRDefault="00872286" w:rsidP="00872286">
      <w:pPr>
        <w:pStyle w:val="sub1"/>
        <w:spacing w:before="0" w:beforeAutospacing="0" w:after="0"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9</w:t>
      </w:r>
      <w:r w:rsidRPr="00E7601E">
        <w:rPr>
          <w:b/>
          <w:color w:val="333333"/>
        </w:rPr>
        <w:t>.</w:t>
      </w:r>
      <w:r w:rsidRPr="00E7601E">
        <w:rPr>
          <w:rStyle w:val="layer2numerajulgamento"/>
          <w:b/>
          <w:color w:val="333333"/>
        </w:rPr>
        <w:t>2</w:t>
      </w:r>
      <w:r w:rsidRPr="00F43DB1">
        <w:rPr>
          <w:color w:val="333333"/>
        </w:rPr>
        <w:t>. inexistirem custos de oportunidade capazes de justificar o vulto da oferta.</w:t>
      </w:r>
    </w:p>
    <w:p w14:paraId="15583AE2" w14:textId="77777777" w:rsidR="008011A7" w:rsidRPr="00F43DB1" w:rsidRDefault="008011A7" w:rsidP="00872286">
      <w:pPr>
        <w:pStyle w:val="sub1"/>
        <w:spacing w:before="0" w:beforeAutospacing="0" w:after="0" w:afterAutospacing="0" w:line="288" w:lineRule="atLeast"/>
        <w:ind w:firstLine="567"/>
        <w:jc w:val="both"/>
        <w:rPr>
          <w:color w:val="333333"/>
        </w:rPr>
      </w:pPr>
    </w:p>
    <w:p w14:paraId="7F844C71" w14:textId="74D7A479" w:rsidR="00872286" w:rsidRDefault="00872286" w:rsidP="00872286">
      <w:pPr>
        <w:pStyle w:val="beforesub"/>
        <w:spacing w:before="0" w:beforeAutospacing="0" w:after="0" w:afterAutospacing="0"/>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10</w:t>
      </w:r>
      <w:r w:rsidRPr="00F43DB1">
        <w:rPr>
          <w:color w:val="333333"/>
        </w:rPr>
        <w:t xml:space="preserve">. Em contratação de obras e serviços de engenharia, além das disposições acima, a análise de exequibilidade e </w:t>
      </w:r>
      <w:proofErr w:type="spellStart"/>
      <w:r w:rsidRPr="00F43DB1">
        <w:rPr>
          <w:color w:val="333333"/>
        </w:rPr>
        <w:t>sobrepreço</w:t>
      </w:r>
      <w:proofErr w:type="spellEnd"/>
      <w:r w:rsidRPr="00F43DB1">
        <w:rPr>
          <w:color w:val="333333"/>
        </w:rPr>
        <w:t xml:space="preserve"> considerará o seguinte:</w:t>
      </w:r>
    </w:p>
    <w:p w14:paraId="0FCDB4E4" w14:textId="77777777" w:rsidR="008011A7" w:rsidRPr="00F43DB1" w:rsidRDefault="008011A7" w:rsidP="00872286">
      <w:pPr>
        <w:pStyle w:val="beforesub"/>
        <w:spacing w:before="0" w:beforeAutospacing="0" w:after="0" w:afterAutospacing="0"/>
        <w:jc w:val="both"/>
        <w:rPr>
          <w:color w:val="333333"/>
        </w:rPr>
      </w:pPr>
    </w:p>
    <w:p w14:paraId="117586B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lastRenderedPageBreak/>
        <w:t>7</w:t>
      </w:r>
      <w:r w:rsidRPr="00E7601E">
        <w:rPr>
          <w:b/>
          <w:color w:val="333333"/>
        </w:rPr>
        <w:t>.</w:t>
      </w:r>
      <w:r w:rsidRPr="00E7601E">
        <w:rPr>
          <w:rStyle w:val="layer1numerajulgamento"/>
          <w:b/>
          <w:color w:val="333333"/>
        </w:rPr>
        <w:t>10</w:t>
      </w:r>
      <w:r w:rsidRPr="00E7601E">
        <w:rPr>
          <w:b/>
          <w:color w:val="333333"/>
        </w:rPr>
        <w:t>.</w:t>
      </w:r>
      <w:r w:rsidRPr="00E7601E">
        <w:rPr>
          <w:rStyle w:val="layer2numerajulgamento"/>
          <w:b/>
          <w:color w:val="333333"/>
        </w:rPr>
        <w:t>1</w:t>
      </w:r>
      <w:r w:rsidRPr="00F43DB1">
        <w:rPr>
          <w:color w:val="333333"/>
        </w:rPr>
        <w:t xml:space="preserve">. Nos regimes de execução por tarefa, empreitada por preço global ou empreitada integral, contratação </w:t>
      </w:r>
      <w:proofErr w:type="spellStart"/>
      <w:r w:rsidRPr="00F43DB1">
        <w:rPr>
          <w:color w:val="333333"/>
        </w:rPr>
        <w:t>semi-integrada</w:t>
      </w:r>
      <w:proofErr w:type="spellEnd"/>
      <w:r w:rsidRPr="00F43DB1">
        <w:rPr>
          <w:color w:val="333333"/>
        </w:rPr>
        <w:t xml:space="preserve"> ou contratação integrada, a caracterização do </w:t>
      </w:r>
      <w:proofErr w:type="spellStart"/>
      <w:r w:rsidRPr="00F43DB1">
        <w:rPr>
          <w:color w:val="333333"/>
        </w:rPr>
        <w:t>sobrepreço</w:t>
      </w:r>
      <w:proofErr w:type="spellEnd"/>
      <w:r w:rsidRPr="00F43DB1">
        <w:rPr>
          <w:color w:val="333333"/>
        </w:rPr>
        <w:t xml:space="preserve"> se dará pela superação do valor global estimado;</w:t>
      </w:r>
    </w:p>
    <w:p w14:paraId="64BCB652"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10</w:t>
      </w:r>
      <w:r w:rsidRPr="00E7601E">
        <w:rPr>
          <w:b/>
          <w:color w:val="333333"/>
        </w:rPr>
        <w:t>.</w:t>
      </w:r>
      <w:r w:rsidRPr="00E7601E">
        <w:rPr>
          <w:rStyle w:val="layer2numerajulgamento"/>
          <w:b/>
          <w:color w:val="333333"/>
        </w:rPr>
        <w:t>2</w:t>
      </w:r>
      <w:r w:rsidRPr="00F43DB1">
        <w:rPr>
          <w:color w:val="333333"/>
        </w:rPr>
        <w:t xml:space="preserve">. No regime de empreitada por preço unitário, a caracterização do </w:t>
      </w:r>
      <w:proofErr w:type="spellStart"/>
      <w:r w:rsidRPr="00F43DB1">
        <w:rPr>
          <w:color w:val="333333"/>
        </w:rPr>
        <w:t>sobrepreço</w:t>
      </w:r>
      <w:proofErr w:type="spellEnd"/>
      <w:r w:rsidRPr="00F43DB1">
        <w:rPr>
          <w:color w:val="333333"/>
        </w:rPr>
        <w:t xml:space="preserve"> se dará pela superação do valor global estimado.</w:t>
      </w:r>
    </w:p>
    <w:p w14:paraId="36AB6452" w14:textId="61A136EA" w:rsidR="00872286" w:rsidRDefault="00872286" w:rsidP="00872286">
      <w:pPr>
        <w:pStyle w:val="sub1"/>
        <w:spacing w:before="0" w:beforeAutospacing="0" w:after="0"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10</w:t>
      </w:r>
      <w:r w:rsidRPr="00E7601E">
        <w:rPr>
          <w:b/>
          <w:color w:val="333333"/>
        </w:rPr>
        <w:t>.</w:t>
      </w:r>
      <w:r w:rsidRPr="00E7601E">
        <w:rPr>
          <w:rStyle w:val="layer2numerajulgamento"/>
          <w:b/>
          <w:color w:val="333333"/>
        </w:rPr>
        <w:t>3</w:t>
      </w:r>
      <w:r w:rsidRPr="00F43DB1">
        <w:rPr>
          <w:color w:val="333333"/>
        </w:rPr>
        <w:t>. No caso de obras e serviços de engenharia, serão consideradas inexequíveis as propostas cujos valores forem inferiores a 75% (setenta e cinco por cento) do valor orçado pela Administração, independentemente do regime de execução.</w:t>
      </w:r>
    </w:p>
    <w:p w14:paraId="00C48FAB" w14:textId="77777777" w:rsidR="008011A7" w:rsidRPr="00F43DB1" w:rsidRDefault="008011A7" w:rsidP="00872286">
      <w:pPr>
        <w:pStyle w:val="sub1"/>
        <w:spacing w:before="0" w:beforeAutospacing="0" w:after="0" w:afterAutospacing="0" w:line="288" w:lineRule="atLeast"/>
        <w:ind w:firstLine="567"/>
        <w:jc w:val="both"/>
        <w:rPr>
          <w:color w:val="333333"/>
        </w:rPr>
      </w:pPr>
    </w:p>
    <w:p w14:paraId="68347348" w14:textId="77777777" w:rsidR="00872286" w:rsidRPr="00F43DB1" w:rsidRDefault="00872286" w:rsidP="00E7601E">
      <w:pPr>
        <w:spacing w:after="240"/>
        <w:ind w:left="0" w:firstLine="0"/>
        <w:rPr>
          <w:rFonts w:ascii="Times New Roman" w:hAnsi="Times New Roman" w:cs="Times New Roman"/>
          <w:color w:val="333333"/>
          <w:sz w:val="24"/>
          <w:szCs w:val="24"/>
        </w:rPr>
      </w:pPr>
      <w:r w:rsidRPr="00E7601E">
        <w:rPr>
          <w:rStyle w:val="numerajulgamento"/>
          <w:rFonts w:ascii="Times New Roman" w:hAnsi="Times New Roman" w:cs="Times New Roman"/>
          <w:b/>
          <w:color w:val="333333"/>
          <w:sz w:val="24"/>
          <w:szCs w:val="24"/>
        </w:rPr>
        <w:t>7</w:t>
      </w:r>
      <w:r w:rsidRPr="00E7601E">
        <w:rPr>
          <w:rFonts w:ascii="Times New Roman" w:hAnsi="Times New Roman" w:cs="Times New Roman"/>
          <w:b/>
          <w:color w:val="333333"/>
          <w:sz w:val="24"/>
          <w:szCs w:val="24"/>
        </w:rPr>
        <w:t>.</w:t>
      </w:r>
      <w:r w:rsidRPr="00E7601E">
        <w:rPr>
          <w:rStyle w:val="layer1numerajulgamento"/>
          <w:rFonts w:ascii="Times New Roman" w:hAnsi="Times New Roman" w:cs="Times New Roman"/>
          <w:b/>
          <w:color w:val="333333"/>
          <w:sz w:val="24"/>
          <w:szCs w:val="24"/>
        </w:rPr>
        <w:t>11</w:t>
      </w:r>
      <w:r w:rsidRPr="00F43DB1">
        <w:rPr>
          <w:rFonts w:ascii="Times New Roman" w:hAnsi="Times New Roman" w:cs="Times New Roman"/>
          <w:color w:val="333333"/>
          <w:sz w:val="24"/>
          <w:szCs w:val="24"/>
        </w:rPr>
        <w:t>. Se houver indícios de inexequibilidade da proposta de preço, ou em caso da necessidade de esclarecimentos complementares, poderão ser efetuadas diligências, para que a empresa comprove a exequibilidade da proposta.</w:t>
      </w:r>
    </w:p>
    <w:p w14:paraId="3F3774A9" w14:textId="1773217D" w:rsidR="00872286" w:rsidRDefault="00872286" w:rsidP="00872286">
      <w:pPr>
        <w:pStyle w:val="beforesub"/>
        <w:spacing w:before="0" w:beforeAutospacing="0" w:after="0" w:afterAutospacing="0"/>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12</w:t>
      </w:r>
      <w:r w:rsidRPr="00F43DB1">
        <w:rPr>
          <w:color w:val="333333"/>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6D86BA9" w14:textId="77777777" w:rsidR="00E7601E" w:rsidRPr="00F43DB1" w:rsidRDefault="00E7601E" w:rsidP="00872286">
      <w:pPr>
        <w:pStyle w:val="beforesub"/>
        <w:spacing w:before="0" w:beforeAutospacing="0" w:after="0" w:afterAutospacing="0"/>
        <w:jc w:val="both"/>
        <w:rPr>
          <w:color w:val="333333"/>
        </w:rPr>
      </w:pPr>
    </w:p>
    <w:p w14:paraId="4D8359A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12</w:t>
      </w:r>
      <w:r w:rsidRPr="00E7601E">
        <w:rPr>
          <w:b/>
          <w:color w:val="333333"/>
        </w:rPr>
        <w:t>.</w:t>
      </w:r>
      <w:r w:rsidRPr="00E7601E">
        <w:rPr>
          <w:rStyle w:val="layer2numerajulgamento"/>
          <w:b/>
          <w:color w:val="333333"/>
        </w:rPr>
        <w:t>1</w:t>
      </w:r>
      <w:r w:rsidRPr="00F43DB1">
        <w:rPr>
          <w:color w:val="333333"/>
        </w:rPr>
        <w:t xml:space="preserve">.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F43DB1">
        <w:rPr>
          <w:color w:val="333333"/>
        </w:rPr>
        <w:t>semiintegrada</w:t>
      </w:r>
      <w:proofErr w:type="spellEnd"/>
      <w:r w:rsidRPr="00F43DB1">
        <w:rPr>
          <w:color w:val="333333"/>
        </w:rPr>
        <w:t xml:space="preserve"> e contratação integrada, exclusivamente para eventuais adequações indispensáveis no cronograma físico-financeiro e para balizar excepcional aditamento posterior do contrato.</w:t>
      </w:r>
    </w:p>
    <w:p w14:paraId="43122DFC" w14:textId="0B3DF291"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12</w:t>
      </w:r>
      <w:r w:rsidRPr="00E7601E">
        <w:rPr>
          <w:b/>
          <w:color w:val="333333"/>
        </w:rPr>
        <w:t>.</w:t>
      </w:r>
      <w:r w:rsidRPr="00E7601E">
        <w:rPr>
          <w:rStyle w:val="layer2numerajulgamento"/>
          <w:b/>
          <w:color w:val="333333"/>
        </w:rPr>
        <w:t>2</w:t>
      </w:r>
      <w:r w:rsidRPr="00F43DB1">
        <w:rPr>
          <w:color w:val="333333"/>
        </w:rPr>
        <w:t>. Caso a produtividade seja diferente daquela utilizada pela Administração como referência, ou não estiver contida na faixa referencial de produtividade, mas admitida pelo ato convocatório, o licitante deverá apresentar a respectiva comprovação de exequibilidade</w:t>
      </w:r>
      <w:r w:rsidR="00E7601E">
        <w:rPr>
          <w:color w:val="333333"/>
        </w:rPr>
        <w:t>.</w:t>
      </w:r>
    </w:p>
    <w:p w14:paraId="2B7AF4BD"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12</w:t>
      </w:r>
      <w:r w:rsidRPr="00E7601E">
        <w:rPr>
          <w:b/>
          <w:color w:val="333333"/>
        </w:rPr>
        <w:t>.</w:t>
      </w:r>
      <w:r w:rsidRPr="00E7601E">
        <w:rPr>
          <w:rStyle w:val="layer2numerajulgamento"/>
          <w:b/>
          <w:color w:val="333333"/>
        </w:rPr>
        <w:t>3</w:t>
      </w:r>
      <w:r w:rsidRPr="00F43DB1">
        <w:rPr>
          <w:color w:val="333333"/>
        </w:rPr>
        <w:t>.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70BC87C" w14:textId="628F61D1" w:rsidR="00872286" w:rsidRDefault="00872286" w:rsidP="00872286">
      <w:pPr>
        <w:pStyle w:val="sub1"/>
        <w:spacing w:before="0" w:beforeAutospacing="0" w:after="0"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12</w:t>
      </w:r>
      <w:r w:rsidRPr="00E7601E">
        <w:rPr>
          <w:b/>
          <w:color w:val="333333"/>
        </w:rPr>
        <w:t>.</w:t>
      </w:r>
      <w:r w:rsidRPr="00E7601E">
        <w:rPr>
          <w:rStyle w:val="layer2numerajulgamento"/>
          <w:b/>
          <w:color w:val="333333"/>
        </w:rPr>
        <w:t>4</w:t>
      </w:r>
      <w:r w:rsidRPr="00E7601E">
        <w:rPr>
          <w:b/>
          <w:color w:val="333333"/>
        </w:rPr>
        <w:t>.</w:t>
      </w:r>
      <w:r w:rsidRPr="00F43DB1">
        <w:rPr>
          <w:color w:val="333333"/>
        </w:rPr>
        <w:t xml:space="preserve"> Para efeito do subitem anterior, admite-se a adequação técnica da metodologia empregada pela contratada, visando assegurar a execução do objeto, desde que mantidas as condições para a justa remuneração do serviço.</w:t>
      </w:r>
    </w:p>
    <w:p w14:paraId="31A87128" w14:textId="77777777" w:rsidR="00E7601E" w:rsidRPr="00F43DB1" w:rsidRDefault="00E7601E" w:rsidP="00872286">
      <w:pPr>
        <w:pStyle w:val="sub1"/>
        <w:spacing w:before="0" w:beforeAutospacing="0" w:after="0" w:afterAutospacing="0" w:line="288" w:lineRule="atLeast"/>
        <w:ind w:firstLine="567"/>
        <w:jc w:val="both"/>
        <w:rPr>
          <w:color w:val="333333"/>
        </w:rPr>
      </w:pPr>
    </w:p>
    <w:p w14:paraId="0A16FE03" w14:textId="78810419" w:rsidR="00872286" w:rsidRDefault="00872286" w:rsidP="00872286">
      <w:pPr>
        <w:pStyle w:val="beforesub"/>
        <w:spacing w:before="0" w:beforeAutospacing="0" w:after="0" w:afterAutospacing="0"/>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13</w:t>
      </w:r>
      <w:r w:rsidRPr="00F43DB1">
        <w:rPr>
          <w:color w:val="333333"/>
        </w:rPr>
        <w:t>. Erros no preenchimento da planilha não constituem motivo para a desclassificação da proposta. A planilha poderá́ ser ajustada pelo fornecedor, no prazo indicado pelo</w:t>
      </w:r>
      <w:r w:rsidR="00E7601E">
        <w:rPr>
          <w:color w:val="333333"/>
        </w:rPr>
        <w:t xml:space="preserve"> </w:t>
      </w:r>
      <w:r w:rsidRPr="00F43DB1">
        <w:rPr>
          <w:rStyle w:val="agente"/>
          <w:color w:val="333333"/>
        </w:rPr>
        <w:t>Pregoeiro</w:t>
      </w:r>
      <w:r w:rsidRPr="00F43DB1">
        <w:rPr>
          <w:color w:val="333333"/>
        </w:rPr>
        <w:t>, desde que não haja majoração do preço e que se comprove que este é o bastante para arcar com todos os custos da contratação;</w:t>
      </w:r>
    </w:p>
    <w:p w14:paraId="6571D684" w14:textId="77777777" w:rsidR="00E7601E" w:rsidRPr="00F43DB1" w:rsidRDefault="00E7601E" w:rsidP="00872286">
      <w:pPr>
        <w:pStyle w:val="beforesub"/>
        <w:spacing w:before="0" w:beforeAutospacing="0" w:after="0" w:afterAutospacing="0"/>
        <w:jc w:val="both"/>
        <w:rPr>
          <w:color w:val="333333"/>
        </w:rPr>
      </w:pPr>
    </w:p>
    <w:p w14:paraId="2F1B7F13"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lastRenderedPageBreak/>
        <w:t>7</w:t>
      </w:r>
      <w:r w:rsidRPr="00E7601E">
        <w:rPr>
          <w:b/>
          <w:color w:val="333333"/>
        </w:rPr>
        <w:t>.</w:t>
      </w:r>
      <w:r w:rsidRPr="00E7601E">
        <w:rPr>
          <w:rStyle w:val="layer1numerajulgamento"/>
          <w:b/>
          <w:color w:val="333333"/>
        </w:rPr>
        <w:t>13</w:t>
      </w:r>
      <w:r w:rsidRPr="00E7601E">
        <w:rPr>
          <w:b/>
          <w:color w:val="333333"/>
        </w:rPr>
        <w:t>.</w:t>
      </w:r>
      <w:r w:rsidRPr="00E7601E">
        <w:rPr>
          <w:rStyle w:val="layer2numerajulgamento"/>
          <w:b/>
          <w:color w:val="333333"/>
        </w:rPr>
        <w:t>1</w:t>
      </w:r>
      <w:r w:rsidRPr="00F43DB1">
        <w:rPr>
          <w:color w:val="333333"/>
        </w:rPr>
        <w:t>. O ajuste de que trata este dispositivo se limita a sanar erros ou falhas que não alterem a substância das propostas;</w:t>
      </w:r>
    </w:p>
    <w:p w14:paraId="4CE6C867" w14:textId="5B3F7E23" w:rsidR="00872286" w:rsidRDefault="00872286" w:rsidP="00872286">
      <w:pPr>
        <w:pStyle w:val="sub1"/>
        <w:spacing w:before="0" w:beforeAutospacing="0" w:after="0"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13</w:t>
      </w:r>
      <w:r w:rsidRPr="00E7601E">
        <w:rPr>
          <w:b/>
          <w:color w:val="333333"/>
        </w:rPr>
        <w:t>.</w:t>
      </w:r>
      <w:r w:rsidRPr="00E7601E">
        <w:rPr>
          <w:rStyle w:val="layer2numerajulgamento"/>
          <w:b/>
          <w:color w:val="333333"/>
        </w:rPr>
        <w:t>2</w:t>
      </w:r>
      <w:r w:rsidRPr="00F43DB1">
        <w:rPr>
          <w:color w:val="333333"/>
        </w:rPr>
        <w:t>. Considera-se erro no preenchimento da planilha passível de correção a indicação de recolhimento de impostos e contribuições na forma do Simples Nacional, quando não cabível esse regime.</w:t>
      </w:r>
    </w:p>
    <w:p w14:paraId="2DD6EC0B" w14:textId="77777777" w:rsidR="00E7601E" w:rsidRPr="00F43DB1" w:rsidRDefault="00E7601E" w:rsidP="00E7601E">
      <w:pPr>
        <w:pStyle w:val="sub1"/>
        <w:spacing w:before="0" w:beforeAutospacing="0" w:after="0" w:afterAutospacing="0" w:line="288" w:lineRule="atLeast"/>
        <w:jc w:val="both"/>
        <w:rPr>
          <w:color w:val="333333"/>
        </w:rPr>
      </w:pPr>
    </w:p>
    <w:p w14:paraId="4CA302B7" w14:textId="77777777" w:rsidR="00872286" w:rsidRPr="00F43DB1" w:rsidRDefault="00872286" w:rsidP="00E7601E">
      <w:pPr>
        <w:spacing w:after="240"/>
        <w:ind w:left="0" w:firstLine="0"/>
        <w:rPr>
          <w:rFonts w:ascii="Times New Roman" w:hAnsi="Times New Roman" w:cs="Times New Roman"/>
          <w:color w:val="333333"/>
          <w:sz w:val="24"/>
          <w:szCs w:val="24"/>
        </w:rPr>
      </w:pPr>
      <w:r w:rsidRPr="00E7601E">
        <w:rPr>
          <w:rStyle w:val="numerajulgamento"/>
          <w:rFonts w:ascii="Times New Roman" w:hAnsi="Times New Roman" w:cs="Times New Roman"/>
          <w:b/>
          <w:color w:val="333333"/>
          <w:sz w:val="24"/>
          <w:szCs w:val="24"/>
        </w:rPr>
        <w:t>7</w:t>
      </w:r>
      <w:r w:rsidRPr="00E7601E">
        <w:rPr>
          <w:rFonts w:ascii="Times New Roman" w:hAnsi="Times New Roman" w:cs="Times New Roman"/>
          <w:b/>
          <w:color w:val="333333"/>
          <w:sz w:val="24"/>
          <w:szCs w:val="24"/>
        </w:rPr>
        <w:t>.</w:t>
      </w:r>
      <w:r w:rsidRPr="00E7601E">
        <w:rPr>
          <w:rStyle w:val="layer1numerajulgamento"/>
          <w:rFonts w:ascii="Times New Roman" w:hAnsi="Times New Roman" w:cs="Times New Roman"/>
          <w:b/>
          <w:color w:val="333333"/>
          <w:sz w:val="24"/>
          <w:szCs w:val="24"/>
        </w:rPr>
        <w:t>14</w:t>
      </w:r>
      <w:r w:rsidRPr="00E7601E">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Para fins de análise da proposta quanto ao cumprimento das especificações do objeto, poderá ser colhida a manifestação escrita do setor requisitante do serviço ou da área especializada no objeto.</w:t>
      </w:r>
    </w:p>
    <w:p w14:paraId="24AC0484" w14:textId="77777777" w:rsidR="00872286" w:rsidRPr="00F43DB1" w:rsidRDefault="00872286" w:rsidP="00E7601E">
      <w:pPr>
        <w:spacing w:after="240"/>
        <w:ind w:left="0" w:firstLine="0"/>
        <w:rPr>
          <w:rFonts w:ascii="Times New Roman" w:hAnsi="Times New Roman" w:cs="Times New Roman"/>
          <w:color w:val="333333"/>
          <w:sz w:val="24"/>
          <w:szCs w:val="24"/>
        </w:rPr>
      </w:pPr>
      <w:r w:rsidRPr="00E7601E">
        <w:rPr>
          <w:rStyle w:val="numerajulgamento"/>
          <w:rFonts w:ascii="Times New Roman" w:hAnsi="Times New Roman" w:cs="Times New Roman"/>
          <w:b/>
          <w:color w:val="333333"/>
          <w:sz w:val="24"/>
          <w:szCs w:val="24"/>
        </w:rPr>
        <w:t>7</w:t>
      </w:r>
      <w:r w:rsidRPr="00E7601E">
        <w:rPr>
          <w:rFonts w:ascii="Times New Roman" w:hAnsi="Times New Roman" w:cs="Times New Roman"/>
          <w:b/>
          <w:color w:val="333333"/>
          <w:sz w:val="24"/>
          <w:szCs w:val="24"/>
        </w:rPr>
        <w:t>.</w:t>
      </w:r>
      <w:r w:rsidRPr="00E7601E">
        <w:rPr>
          <w:rStyle w:val="layer1numerajulgamento"/>
          <w:rFonts w:ascii="Times New Roman" w:hAnsi="Times New Roman" w:cs="Times New Roman"/>
          <w:b/>
          <w:color w:val="333333"/>
          <w:sz w:val="24"/>
          <w:szCs w:val="24"/>
        </w:rPr>
        <w:t>15</w:t>
      </w:r>
      <w:r w:rsidRPr="00F43DB1">
        <w:rPr>
          <w:rFonts w:ascii="Times New Roman" w:hAnsi="Times New Roman" w:cs="Times New Roman"/>
          <w:color w:val="333333"/>
          <w:sz w:val="24"/>
          <w:szCs w:val="24"/>
        </w:rPr>
        <w:t>. 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p w14:paraId="76361437" w14:textId="4223F32B" w:rsidR="00872286" w:rsidRPr="00F43DB1" w:rsidRDefault="00872286" w:rsidP="00E7601E">
      <w:pPr>
        <w:spacing w:after="240"/>
        <w:ind w:left="0" w:firstLine="0"/>
        <w:rPr>
          <w:rFonts w:ascii="Times New Roman" w:hAnsi="Times New Roman" w:cs="Times New Roman"/>
          <w:color w:val="333333"/>
          <w:sz w:val="24"/>
          <w:szCs w:val="24"/>
        </w:rPr>
      </w:pPr>
      <w:r w:rsidRPr="00E7601E">
        <w:rPr>
          <w:rStyle w:val="numerajulgamento"/>
          <w:rFonts w:ascii="Times New Roman" w:hAnsi="Times New Roman" w:cs="Times New Roman"/>
          <w:b/>
          <w:color w:val="333333"/>
          <w:sz w:val="24"/>
          <w:szCs w:val="24"/>
        </w:rPr>
        <w:t>7</w:t>
      </w:r>
      <w:r w:rsidRPr="00E7601E">
        <w:rPr>
          <w:rFonts w:ascii="Times New Roman" w:hAnsi="Times New Roman" w:cs="Times New Roman"/>
          <w:b/>
          <w:color w:val="333333"/>
          <w:sz w:val="24"/>
          <w:szCs w:val="24"/>
        </w:rPr>
        <w:t>.</w:t>
      </w:r>
      <w:r w:rsidRPr="00E7601E">
        <w:rPr>
          <w:rStyle w:val="layer1numerajulgamento"/>
          <w:rFonts w:ascii="Times New Roman" w:hAnsi="Times New Roman" w:cs="Times New Roman"/>
          <w:b/>
          <w:color w:val="333333"/>
          <w:sz w:val="24"/>
          <w:szCs w:val="24"/>
        </w:rPr>
        <w:t>16</w:t>
      </w:r>
      <w:r w:rsidRPr="00F43DB1">
        <w:rPr>
          <w:rFonts w:ascii="Times New Roman" w:hAnsi="Times New Roman" w:cs="Times New Roman"/>
          <w:color w:val="333333"/>
          <w:sz w:val="24"/>
          <w:szCs w:val="24"/>
        </w:rPr>
        <w:t>. Caso o Termo de Referência exija a apresentação de amostra, o licitante classificado em primeiro lugar deverá apresentá-la, conforme disciplinado no Termo de Referência, sob pena de não aceitação da proposta.</w:t>
      </w:r>
    </w:p>
    <w:p w14:paraId="13B28123" w14:textId="77777777" w:rsidR="00872286" w:rsidRPr="00F43DB1" w:rsidRDefault="00872286" w:rsidP="00E7601E">
      <w:pPr>
        <w:spacing w:after="240"/>
        <w:ind w:left="0" w:firstLine="0"/>
        <w:rPr>
          <w:rFonts w:ascii="Times New Roman" w:hAnsi="Times New Roman" w:cs="Times New Roman"/>
          <w:color w:val="333333"/>
          <w:sz w:val="24"/>
          <w:szCs w:val="24"/>
        </w:rPr>
      </w:pPr>
      <w:r w:rsidRPr="00842D0E">
        <w:rPr>
          <w:rStyle w:val="numerajulgamento"/>
          <w:rFonts w:ascii="Times New Roman" w:hAnsi="Times New Roman" w:cs="Times New Roman"/>
          <w:b/>
          <w:color w:val="333333"/>
          <w:sz w:val="24"/>
          <w:szCs w:val="24"/>
        </w:rPr>
        <w:t>7</w:t>
      </w:r>
      <w:r w:rsidRPr="00842D0E">
        <w:rPr>
          <w:rFonts w:ascii="Times New Roman" w:hAnsi="Times New Roman" w:cs="Times New Roman"/>
          <w:b/>
          <w:color w:val="333333"/>
          <w:sz w:val="24"/>
          <w:szCs w:val="24"/>
        </w:rPr>
        <w:t>.</w:t>
      </w:r>
      <w:r w:rsidRPr="00842D0E">
        <w:rPr>
          <w:rStyle w:val="layer1numerajulgamento"/>
          <w:rFonts w:ascii="Times New Roman" w:hAnsi="Times New Roman" w:cs="Times New Roman"/>
          <w:b/>
          <w:color w:val="333333"/>
          <w:sz w:val="24"/>
          <w:szCs w:val="24"/>
        </w:rPr>
        <w:t>17</w:t>
      </w:r>
      <w:r w:rsidRPr="00F43DB1">
        <w:rPr>
          <w:rFonts w:ascii="Times New Roman" w:hAnsi="Times New Roman" w:cs="Times New Roman"/>
          <w:color w:val="333333"/>
          <w:sz w:val="24"/>
          <w:szCs w:val="24"/>
        </w:rPr>
        <w:t>. Por meio de mensagem no sistema, será divulgado o local e horário de realização do procedimento para a avaliação das amostras, cuja presença será facultada a todos os interessados, incluindo os demais licitantes.</w:t>
      </w:r>
    </w:p>
    <w:p w14:paraId="4210D8A2" w14:textId="77777777" w:rsidR="00872286" w:rsidRPr="00F43DB1" w:rsidRDefault="00872286" w:rsidP="00E7601E">
      <w:pPr>
        <w:spacing w:after="240"/>
        <w:ind w:left="0" w:firstLine="0"/>
        <w:rPr>
          <w:rFonts w:ascii="Times New Roman" w:hAnsi="Times New Roman" w:cs="Times New Roman"/>
          <w:color w:val="333333"/>
          <w:sz w:val="24"/>
          <w:szCs w:val="24"/>
        </w:rPr>
      </w:pPr>
      <w:r w:rsidRPr="00842D0E">
        <w:rPr>
          <w:rStyle w:val="numerajulgamento"/>
          <w:rFonts w:ascii="Times New Roman" w:hAnsi="Times New Roman" w:cs="Times New Roman"/>
          <w:b/>
          <w:color w:val="333333"/>
          <w:sz w:val="24"/>
          <w:szCs w:val="24"/>
        </w:rPr>
        <w:t>7</w:t>
      </w:r>
      <w:r w:rsidRPr="00842D0E">
        <w:rPr>
          <w:rFonts w:ascii="Times New Roman" w:hAnsi="Times New Roman" w:cs="Times New Roman"/>
          <w:b/>
          <w:color w:val="333333"/>
          <w:sz w:val="24"/>
          <w:szCs w:val="24"/>
        </w:rPr>
        <w:t>.</w:t>
      </w:r>
      <w:r w:rsidRPr="00842D0E">
        <w:rPr>
          <w:rStyle w:val="layer1numerajulgamento"/>
          <w:rFonts w:ascii="Times New Roman" w:hAnsi="Times New Roman" w:cs="Times New Roman"/>
          <w:b/>
          <w:color w:val="333333"/>
          <w:sz w:val="24"/>
          <w:szCs w:val="24"/>
        </w:rPr>
        <w:t>18</w:t>
      </w:r>
      <w:r w:rsidRPr="00F43DB1">
        <w:rPr>
          <w:rFonts w:ascii="Times New Roman" w:hAnsi="Times New Roman" w:cs="Times New Roman"/>
          <w:color w:val="333333"/>
          <w:sz w:val="24"/>
          <w:szCs w:val="24"/>
        </w:rPr>
        <w:t>. Os resultados das avaliações serão divulgados por meio de mensagem no sistema.</w:t>
      </w:r>
    </w:p>
    <w:p w14:paraId="1B538C2E" w14:textId="29863B1C" w:rsidR="00872286" w:rsidRPr="00F43DB1" w:rsidRDefault="00872286" w:rsidP="00E7601E">
      <w:pPr>
        <w:spacing w:after="240"/>
        <w:ind w:left="0" w:firstLine="0"/>
        <w:rPr>
          <w:rFonts w:ascii="Times New Roman" w:hAnsi="Times New Roman" w:cs="Times New Roman"/>
          <w:color w:val="333333"/>
          <w:sz w:val="24"/>
          <w:szCs w:val="24"/>
        </w:rPr>
      </w:pPr>
      <w:r w:rsidRPr="00842D0E">
        <w:rPr>
          <w:rStyle w:val="numerajulgamento"/>
          <w:rFonts w:ascii="Times New Roman" w:hAnsi="Times New Roman" w:cs="Times New Roman"/>
          <w:b/>
          <w:color w:val="333333"/>
          <w:sz w:val="24"/>
          <w:szCs w:val="24"/>
        </w:rPr>
        <w:t>7</w:t>
      </w:r>
      <w:r w:rsidRPr="00842D0E">
        <w:rPr>
          <w:rFonts w:ascii="Times New Roman" w:hAnsi="Times New Roman" w:cs="Times New Roman"/>
          <w:b/>
          <w:color w:val="333333"/>
          <w:sz w:val="24"/>
          <w:szCs w:val="24"/>
        </w:rPr>
        <w:t>.</w:t>
      </w:r>
      <w:r w:rsidRPr="00842D0E">
        <w:rPr>
          <w:rStyle w:val="layer1numerajulgamento"/>
          <w:rFonts w:ascii="Times New Roman" w:hAnsi="Times New Roman" w:cs="Times New Roman"/>
          <w:b/>
          <w:color w:val="333333"/>
          <w:sz w:val="24"/>
          <w:szCs w:val="24"/>
        </w:rPr>
        <w:t>19</w:t>
      </w:r>
      <w:r w:rsidRPr="00F43DB1">
        <w:rPr>
          <w:rFonts w:ascii="Times New Roman" w:hAnsi="Times New Roman" w:cs="Times New Roman"/>
          <w:color w:val="333333"/>
          <w:sz w:val="24"/>
          <w:szCs w:val="24"/>
        </w:rPr>
        <w:t>. No caso de não haver entrega da amostra ou ocorrer atraso na entrega, sem justificativa aceita pelo</w:t>
      </w:r>
      <w:r w:rsidR="00842D0E">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Pr="00F43DB1">
        <w:rPr>
          <w:rFonts w:ascii="Times New Roman" w:hAnsi="Times New Roman" w:cs="Times New Roman"/>
          <w:color w:val="333333"/>
          <w:sz w:val="24"/>
          <w:szCs w:val="24"/>
        </w:rPr>
        <w:t>, ou havendo entrega de amostra fora das especificações previstas neste Edital, a proposta do licitante será recusada.</w:t>
      </w:r>
    </w:p>
    <w:p w14:paraId="6F358591" w14:textId="104DE3F4" w:rsidR="00872286" w:rsidRPr="00F43DB1" w:rsidRDefault="00872286" w:rsidP="00E7601E">
      <w:pPr>
        <w:spacing w:after="240"/>
        <w:ind w:left="0" w:firstLine="0"/>
        <w:rPr>
          <w:rFonts w:ascii="Times New Roman" w:hAnsi="Times New Roman" w:cs="Times New Roman"/>
          <w:color w:val="333333"/>
          <w:sz w:val="24"/>
          <w:szCs w:val="24"/>
        </w:rPr>
      </w:pPr>
      <w:r w:rsidRPr="00842D0E">
        <w:rPr>
          <w:rStyle w:val="numerajulgamento"/>
          <w:rFonts w:ascii="Times New Roman" w:hAnsi="Times New Roman" w:cs="Times New Roman"/>
          <w:b/>
          <w:color w:val="333333"/>
          <w:sz w:val="24"/>
          <w:szCs w:val="24"/>
        </w:rPr>
        <w:t>7</w:t>
      </w:r>
      <w:r w:rsidRPr="00842D0E">
        <w:rPr>
          <w:rFonts w:ascii="Times New Roman" w:hAnsi="Times New Roman" w:cs="Times New Roman"/>
          <w:b/>
          <w:color w:val="333333"/>
          <w:sz w:val="24"/>
          <w:szCs w:val="24"/>
        </w:rPr>
        <w:t>.</w:t>
      </w:r>
      <w:r w:rsidRPr="00842D0E">
        <w:rPr>
          <w:rStyle w:val="layer1numerajulgamento"/>
          <w:rFonts w:ascii="Times New Roman" w:hAnsi="Times New Roman" w:cs="Times New Roman"/>
          <w:b/>
          <w:color w:val="333333"/>
          <w:sz w:val="24"/>
          <w:szCs w:val="24"/>
        </w:rPr>
        <w:t>20</w:t>
      </w:r>
      <w:r w:rsidRPr="00F43DB1">
        <w:rPr>
          <w:rFonts w:ascii="Times New Roman" w:hAnsi="Times New Roman" w:cs="Times New Roman"/>
          <w:color w:val="333333"/>
          <w:sz w:val="24"/>
          <w:szCs w:val="24"/>
        </w:rPr>
        <w:t>. Se a(s) amostra(s) apresentada(s) pelo primeiro classificado não for(em) aceita(s), o</w:t>
      </w:r>
      <w:r w:rsidR="00842D0E">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842D0E">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analisará a aceitabilidade da proposta ou lance ofertado pelo segundo classificado. Seguir-se-á com a verificação da(s) amostra(s) e, assim, sucessivamente, até a verificação de uma que atenda às especificações constantes no Termo de Referência.</w:t>
      </w:r>
    </w:p>
    <w:p w14:paraId="2D342D59" w14:textId="77777777" w:rsidR="00872286" w:rsidRPr="00F43DB1" w:rsidRDefault="00872286" w:rsidP="00872286">
      <w:pPr>
        <w:pStyle w:val="NormalWeb"/>
        <w:spacing w:before="0" w:beforeAutospacing="0" w:after="240" w:afterAutospacing="0"/>
        <w:jc w:val="both"/>
        <w:rPr>
          <w:color w:val="333333"/>
        </w:rPr>
      </w:pPr>
      <w:r w:rsidRPr="00F43DB1">
        <w:rPr>
          <w:rStyle w:val="numerahabilitacao"/>
          <w:b/>
          <w:bCs/>
          <w:color w:val="333333"/>
        </w:rPr>
        <w:t>8</w:t>
      </w:r>
      <w:r w:rsidRPr="00F43DB1">
        <w:rPr>
          <w:b/>
          <w:bCs/>
          <w:color w:val="333333"/>
        </w:rPr>
        <w:t>. DA FASE DE HABILITAÇÃO</w:t>
      </w:r>
    </w:p>
    <w:p w14:paraId="690A5B24" w14:textId="1CAE1159"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w:t>
      </w:r>
      <w:r w:rsidRPr="00F43DB1">
        <w:rPr>
          <w:color w:val="333333"/>
        </w:rPr>
        <w:t>. Os documentos previstos no Termo de Referência, necessários e suficientes para demonstrar a capacidade do licitante de realizar o objeto da licitação, serão exigidos para fins de habilitação, nos termos dos</w:t>
      </w:r>
      <w:r w:rsidR="00842D0E">
        <w:rPr>
          <w:color w:val="333333"/>
        </w:rPr>
        <w:t xml:space="preserve"> </w:t>
      </w:r>
      <w:hyperlink r:id="rId32" w:anchor="art62" w:tgtFrame="_blank" w:history="1">
        <w:proofErr w:type="spellStart"/>
        <w:r w:rsidRPr="00F43DB1">
          <w:rPr>
            <w:rStyle w:val="Hyperlink"/>
            <w:color w:val="1351B4"/>
          </w:rPr>
          <w:t>arts</w:t>
        </w:r>
        <w:proofErr w:type="spellEnd"/>
        <w:r w:rsidRPr="00F43DB1">
          <w:rPr>
            <w:rStyle w:val="Hyperlink"/>
            <w:color w:val="1351B4"/>
          </w:rPr>
          <w:t>. 62 a 70 da Lei nº 14.133, de 2021</w:t>
        </w:r>
      </w:hyperlink>
      <w:r w:rsidRPr="00F43DB1">
        <w:rPr>
          <w:color w:val="333333"/>
        </w:rPr>
        <w:t>.</w:t>
      </w:r>
    </w:p>
    <w:p w14:paraId="46F26A3D" w14:textId="77777777" w:rsidR="00842D0E" w:rsidRPr="00F43DB1" w:rsidRDefault="00842D0E" w:rsidP="00872286">
      <w:pPr>
        <w:pStyle w:val="beforesub"/>
        <w:spacing w:before="0" w:beforeAutospacing="0" w:after="0" w:afterAutospacing="0"/>
        <w:jc w:val="both"/>
        <w:rPr>
          <w:color w:val="333333"/>
        </w:rPr>
      </w:pPr>
    </w:p>
    <w:p w14:paraId="4D577208" w14:textId="0695A45B" w:rsidR="00872286" w:rsidRDefault="00872286" w:rsidP="00872286">
      <w:pPr>
        <w:pStyle w:val="sub1"/>
        <w:spacing w:before="0" w:beforeAutospacing="0" w:after="0" w:afterAutospacing="0" w:line="288" w:lineRule="atLeast"/>
        <w:ind w:firstLine="567"/>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w:t>
      </w:r>
      <w:r w:rsidRPr="00842D0E">
        <w:rPr>
          <w:b/>
          <w:color w:val="333333"/>
        </w:rPr>
        <w:t>.</w:t>
      </w:r>
      <w:r w:rsidRPr="00842D0E">
        <w:rPr>
          <w:rStyle w:val="layer2numerahabilitacao"/>
          <w:b/>
          <w:color w:val="333333"/>
        </w:rPr>
        <w:t>1</w:t>
      </w:r>
      <w:r w:rsidRPr="00F43DB1">
        <w:rPr>
          <w:color w:val="333333"/>
        </w:rPr>
        <w:t>. A documentação exigida para fins de habilitação jurídica, fiscal, social e trabalhista e econômico-</w:t>
      </w:r>
      <w:proofErr w:type="spellStart"/>
      <w:r w:rsidRPr="00F43DB1">
        <w:rPr>
          <w:color w:val="333333"/>
        </w:rPr>
        <w:t>ﬁnanceira</w:t>
      </w:r>
      <w:proofErr w:type="spellEnd"/>
      <w:r w:rsidRPr="00F43DB1">
        <w:rPr>
          <w:color w:val="333333"/>
        </w:rPr>
        <w:t>, poderá ser substituída pelo registro cadastral no SICAF.</w:t>
      </w:r>
    </w:p>
    <w:p w14:paraId="35CEF613" w14:textId="77777777" w:rsidR="00554D88" w:rsidRDefault="00554D88" w:rsidP="00872286">
      <w:pPr>
        <w:pStyle w:val="sub1"/>
        <w:spacing w:before="0" w:beforeAutospacing="0" w:after="0" w:afterAutospacing="0" w:line="288" w:lineRule="atLeast"/>
        <w:ind w:firstLine="567"/>
        <w:jc w:val="both"/>
        <w:rPr>
          <w:color w:val="333333"/>
        </w:rPr>
      </w:pPr>
    </w:p>
    <w:p w14:paraId="2EBE83B6"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2</w:t>
      </w:r>
      <w:r w:rsidRPr="00F43DB1">
        <w:rPr>
          <w:rFonts w:ascii="Times New Roman" w:hAnsi="Times New Roman" w:cs="Times New Roman"/>
          <w:color w:val="333333"/>
          <w:sz w:val="24"/>
          <w:szCs w:val="24"/>
        </w:rPr>
        <w:t>. Quando permitida a participação de empresas estrangeiras que não funcionem no País, as exigências de habilitação serão atendidas mediante documentos equivalentes, inicialmente apresentados em tradução livre.</w:t>
      </w:r>
    </w:p>
    <w:p w14:paraId="5DCF98AF" w14:textId="06943BDC"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lastRenderedPageBreak/>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3</w:t>
      </w:r>
      <w:r w:rsidRPr="00F43DB1">
        <w:rPr>
          <w:rFonts w:ascii="Times New Roman" w:hAnsi="Times New Roman" w:cs="Times New Roman"/>
          <w:color w:val="333333"/>
          <w:sz w:val="24"/>
          <w:szCs w:val="24"/>
        </w:rPr>
        <w:t xml:space="preserve">. Na hipótese de o licitante vencedor ser empresa estrangeira que não funcione no País, para </w:t>
      </w:r>
      <w:proofErr w:type="spellStart"/>
      <w:r w:rsidRPr="00F43DB1">
        <w:rPr>
          <w:rFonts w:ascii="Times New Roman" w:hAnsi="Times New Roman" w:cs="Times New Roman"/>
          <w:color w:val="333333"/>
          <w:sz w:val="24"/>
          <w:szCs w:val="24"/>
        </w:rPr>
        <w:t>ﬁns</w:t>
      </w:r>
      <w:proofErr w:type="spellEnd"/>
      <w:r w:rsidRPr="00F43DB1">
        <w:rPr>
          <w:rFonts w:ascii="Times New Roman" w:hAnsi="Times New Roman" w:cs="Times New Roman"/>
          <w:color w:val="333333"/>
          <w:sz w:val="24"/>
          <w:szCs w:val="24"/>
        </w:rPr>
        <w:t xml:space="preserve"> de assinatura do contrato ou da ata de registro de preços, os documentos exigidos para a habilitação serão traduzidos por tradutor juramentado no País e apostilados nos termos do disposto no</w:t>
      </w:r>
      <w:r w:rsidR="00842D0E">
        <w:rPr>
          <w:rFonts w:ascii="Times New Roman" w:hAnsi="Times New Roman" w:cs="Times New Roman"/>
          <w:color w:val="333333"/>
          <w:sz w:val="24"/>
          <w:szCs w:val="24"/>
        </w:rPr>
        <w:t xml:space="preserve"> </w:t>
      </w:r>
      <w:hyperlink r:id="rId33" w:tgtFrame="_blank" w:history="1">
        <w:r w:rsidRPr="00F43DB1">
          <w:rPr>
            <w:rStyle w:val="Hyperlink"/>
            <w:rFonts w:ascii="Times New Roman" w:hAnsi="Times New Roman" w:cs="Times New Roman"/>
            <w:color w:val="1351B4"/>
            <w:sz w:val="24"/>
            <w:szCs w:val="24"/>
          </w:rPr>
          <w:t>Decreto nº 8.660, de 29 de janeiro de 2016</w:t>
        </w:r>
      </w:hyperlink>
      <w:r w:rsidRPr="00F43DB1">
        <w:rPr>
          <w:rFonts w:ascii="Times New Roman" w:hAnsi="Times New Roman" w:cs="Times New Roman"/>
          <w:color w:val="333333"/>
          <w:sz w:val="24"/>
          <w:szCs w:val="24"/>
        </w:rPr>
        <w:t xml:space="preserve">, ou de outro que venha a substituí-lo, ou </w:t>
      </w:r>
      <w:proofErr w:type="spellStart"/>
      <w:r w:rsidRPr="00F43DB1">
        <w:rPr>
          <w:rFonts w:ascii="Times New Roman" w:hAnsi="Times New Roman" w:cs="Times New Roman"/>
          <w:color w:val="333333"/>
          <w:sz w:val="24"/>
          <w:szCs w:val="24"/>
        </w:rPr>
        <w:t>consularizados</w:t>
      </w:r>
      <w:proofErr w:type="spellEnd"/>
      <w:r w:rsidRPr="00F43DB1">
        <w:rPr>
          <w:rFonts w:ascii="Times New Roman" w:hAnsi="Times New Roman" w:cs="Times New Roman"/>
          <w:color w:val="333333"/>
          <w:sz w:val="24"/>
          <w:szCs w:val="24"/>
        </w:rPr>
        <w:t xml:space="preserve"> pelos respectivos consulados ou embaixadas.</w:t>
      </w:r>
    </w:p>
    <w:p w14:paraId="00215AED"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4</w:t>
      </w:r>
      <w:r w:rsidRPr="00842D0E">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AA9F869" w14:textId="5FD01AB1"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5</w:t>
      </w:r>
      <w:r w:rsidRPr="00F43DB1">
        <w:rPr>
          <w:rFonts w:ascii="Times New Roman" w:hAnsi="Times New Roman" w:cs="Times New Roman"/>
          <w:color w:val="333333"/>
          <w:sz w:val="24"/>
          <w:szCs w:val="24"/>
        </w:rPr>
        <w:t>. Os documentos exigidos para fins de habilitação poderão ser apresentados em original</w:t>
      </w:r>
      <w:r w:rsidR="00842D0E">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ou por cópia.</w:t>
      </w:r>
    </w:p>
    <w:p w14:paraId="05ABA479"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6</w:t>
      </w:r>
      <w:r w:rsidRPr="00842D0E">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documentos exigidos para fins de habilitação poderão ser substituídos por registro cadastral emitido por órgão ou entidade pública, desde que o registro tenha sido feito em obediência ao disposto na Lei nº 14.133, de 2021.</w:t>
      </w:r>
    </w:p>
    <w:p w14:paraId="24D16D03"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7</w:t>
      </w:r>
      <w:r w:rsidRPr="00F43DB1">
        <w:rPr>
          <w:rFonts w:ascii="Times New Roman" w:hAnsi="Times New Roman" w:cs="Times New Roman"/>
          <w:color w:val="333333"/>
          <w:sz w:val="24"/>
          <w:szCs w:val="24"/>
        </w:rPr>
        <w:t xml:space="preserve">. Será verificado se o licitante apresentou declaração de que atende aos requisitos de habilitação, e o declarante responderá pela veracidade das informações prestadas, na forma da </w:t>
      </w:r>
      <w:proofErr w:type="gramStart"/>
      <w:r w:rsidRPr="00F43DB1">
        <w:rPr>
          <w:rFonts w:ascii="Times New Roman" w:hAnsi="Times New Roman" w:cs="Times New Roman"/>
          <w:color w:val="333333"/>
          <w:sz w:val="24"/>
          <w:szCs w:val="24"/>
        </w:rPr>
        <w:t>lei .</w:t>
      </w:r>
      <w:proofErr w:type="gramEnd"/>
    </w:p>
    <w:p w14:paraId="114FDAD3"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8</w:t>
      </w:r>
      <w:r w:rsidRPr="00F43DB1">
        <w:rPr>
          <w:rFonts w:ascii="Times New Roman" w:hAnsi="Times New Roman" w:cs="Times New Roman"/>
          <w:color w:val="333333"/>
          <w:sz w:val="24"/>
          <w:szCs w:val="24"/>
        </w:rPr>
        <w:t>.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F8A8853"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9</w:t>
      </w:r>
      <w:r w:rsidRPr="00F43DB1">
        <w:rPr>
          <w:rFonts w:ascii="Times New Roman" w:hAnsi="Times New Roman" w:cs="Times New Roman"/>
          <w:color w:val="333333"/>
          <w:sz w:val="24"/>
          <w:szCs w:val="24"/>
        </w:rPr>
        <w:t>. O licitante deverá apresentar, sob pena de desclassificação,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09CB06B" w14:textId="206123D5"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10</w:t>
      </w:r>
      <w:r w:rsidRPr="00F43DB1">
        <w:rPr>
          <w:color w:val="333333"/>
        </w:rPr>
        <w:t xml:space="preserve">. A habilitação será verificada por meio do </w:t>
      </w:r>
      <w:proofErr w:type="spellStart"/>
      <w:r w:rsidRPr="00F43DB1">
        <w:rPr>
          <w:color w:val="333333"/>
        </w:rPr>
        <w:t>Sicaf</w:t>
      </w:r>
      <w:proofErr w:type="spellEnd"/>
      <w:r w:rsidRPr="00F43DB1">
        <w:rPr>
          <w:color w:val="333333"/>
        </w:rPr>
        <w:t>, nos documentos por ele abrangidos.</w:t>
      </w:r>
    </w:p>
    <w:p w14:paraId="49A86BF5" w14:textId="77777777" w:rsidR="00E23AE6" w:rsidRPr="00F43DB1" w:rsidRDefault="00E23AE6" w:rsidP="00872286">
      <w:pPr>
        <w:pStyle w:val="beforesub"/>
        <w:spacing w:before="0" w:beforeAutospacing="0" w:after="0" w:afterAutospacing="0"/>
        <w:jc w:val="both"/>
        <w:rPr>
          <w:color w:val="333333"/>
        </w:rPr>
      </w:pPr>
    </w:p>
    <w:p w14:paraId="5628D1A9" w14:textId="441CE845" w:rsidR="00872286" w:rsidRDefault="00872286" w:rsidP="00872286">
      <w:pPr>
        <w:pStyle w:val="sub1"/>
        <w:spacing w:before="0" w:beforeAutospacing="0" w:after="0" w:afterAutospacing="0" w:line="288" w:lineRule="atLeast"/>
        <w:ind w:firstLine="567"/>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10</w:t>
      </w:r>
      <w:r w:rsidRPr="00842D0E">
        <w:rPr>
          <w:b/>
          <w:color w:val="333333"/>
        </w:rPr>
        <w:t>.</w:t>
      </w:r>
      <w:r w:rsidRPr="00842D0E">
        <w:rPr>
          <w:rStyle w:val="layer2numerahabilitacao"/>
          <w:b/>
          <w:color w:val="333333"/>
        </w:rPr>
        <w:t>1</w:t>
      </w:r>
      <w:r w:rsidRPr="00F43DB1">
        <w:rPr>
          <w:color w:val="333333"/>
        </w:rPr>
        <w:t>. Somente haverá a necessidade de comprovação do preenchimento de requisitos mediante apresentação dos documentos originais não-digitais quando houver dúvida em relação à integridade do documento digital ou quando a lei expressamente o exigir.</w:t>
      </w:r>
    </w:p>
    <w:p w14:paraId="240777EF" w14:textId="77777777" w:rsidR="00842D0E" w:rsidRPr="00F43DB1" w:rsidRDefault="00842D0E" w:rsidP="00872286">
      <w:pPr>
        <w:pStyle w:val="sub1"/>
        <w:spacing w:before="0" w:beforeAutospacing="0" w:after="0" w:afterAutospacing="0" w:line="288" w:lineRule="atLeast"/>
        <w:ind w:firstLine="567"/>
        <w:jc w:val="both"/>
        <w:rPr>
          <w:color w:val="333333"/>
        </w:rPr>
      </w:pPr>
    </w:p>
    <w:p w14:paraId="77002399" w14:textId="4D90CFA2"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11</w:t>
      </w:r>
      <w:r w:rsidRPr="00F43DB1">
        <w:rPr>
          <w:color w:val="333333"/>
        </w:rPr>
        <w:t xml:space="preserve">. É de responsabilidade do licitante conferir a exatidão dos seus dados cadastrais no </w:t>
      </w:r>
      <w:proofErr w:type="spellStart"/>
      <w:r w:rsidRPr="00F43DB1">
        <w:rPr>
          <w:color w:val="333333"/>
        </w:rPr>
        <w:t>Sicaf</w:t>
      </w:r>
      <w:proofErr w:type="spellEnd"/>
      <w:r w:rsidRPr="00F43DB1">
        <w:rPr>
          <w:color w:val="333333"/>
        </w:rPr>
        <w:t xml:space="preserve"> e mantê-los atualizados junto aos órgãos responsáveis pela informação, devendo proceder, imediatamente, à correção ou à alteração dos registros tão logo identifique incorreção ou aqueles se tornem desatualizados.</w:t>
      </w:r>
    </w:p>
    <w:p w14:paraId="477A6274" w14:textId="77777777" w:rsidR="00842D0E" w:rsidRPr="00F43DB1" w:rsidRDefault="00842D0E" w:rsidP="00872286">
      <w:pPr>
        <w:pStyle w:val="beforesub"/>
        <w:spacing w:before="0" w:beforeAutospacing="0" w:after="0" w:afterAutospacing="0"/>
        <w:jc w:val="both"/>
        <w:rPr>
          <w:color w:val="333333"/>
        </w:rPr>
      </w:pPr>
    </w:p>
    <w:p w14:paraId="5B62914D" w14:textId="3D1FC57F" w:rsidR="00872286" w:rsidRDefault="00872286" w:rsidP="00872286">
      <w:pPr>
        <w:pStyle w:val="sub1"/>
        <w:spacing w:before="0" w:beforeAutospacing="0" w:after="0" w:afterAutospacing="0" w:line="288" w:lineRule="atLeast"/>
        <w:ind w:firstLine="567"/>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11</w:t>
      </w:r>
      <w:r w:rsidRPr="00842D0E">
        <w:rPr>
          <w:b/>
          <w:color w:val="333333"/>
        </w:rPr>
        <w:t>.</w:t>
      </w:r>
      <w:r w:rsidRPr="00842D0E">
        <w:rPr>
          <w:rStyle w:val="layer2numerahabilitacao"/>
          <w:b/>
          <w:color w:val="333333"/>
        </w:rPr>
        <w:t>1</w:t>
      </w:r>
      <w:r w:rsidRPr="00F43DB1">
        <w:rPr>
          <w:color w:val="333333"/>
        </w:rPr>
        <w:t>. A não observância do disposto no item anterior poderá ensejar desclassificação no momento da habilitação.</w:t>
      </w:r>
    </w:p>
    <w:p w14:paraId="06E86C50" w14:textId="77777777" w:rsidR="00842D0E" w:rsidRPr="00F43DB1" w:rsidRDefault="00842D0E" w:rsidP="00872286">
      <w:pPr>
        <w:pStyle w:val="sub1"/>
        <w:spacing w:before="0" w:beforeAutospacing="0" w:after="0" w:afterAutospacing="0" w:line="288" w:lineRule="atLeast"/>
        <w:ind w:firstLine="567"/>
        <w:jc w:val="both"/>
        <w:rPr>
          <w:color w:val="333333"/>
        </w:rPr>
      </w:pPr>
    </w:p>
    <w:p w14:paraId="6F6D2663" w14:textId="48B1E2F5" w:rsidR="00872286" w:rsidRDefault="00872286" w:rsidP="00872286">
      <w:pPr>
        <w:pStyle w:val="beforesub"/>
        <w:spacing w:before="0" w:beforeAutospacing="0" w:after="0" w:afterAutospacing="0"/>
        <w:jc w:val="both"/>
        <w:rPr>
          <w:color w:val="333333"/>
        </w:rPr>
      </w:pPr>
      <w:r w:rsidRPr="00842D0E">
        <w:rPr>
          <w:rStyle w:val="numerahabilitacao"/>
          <w:b/>
          <w:color w:val="333333"/>
        </w:rPr>
        <w:lastRenderedPageBreak/>
        <w:t>8</w:t>
      </w:r>
      <w:r w:rsidRPr="00842D0E">
        <w:rPr>
          <w:b/>
          <w:color w:val="333333"/>
        </w:rPr>
        <w:t>.</w:t>
      </w:r>
      <w:r w:rsidRPr="00842D0E">
        <w:rPr>
          <w:rStyle w:val="layer1numerahabilitacao"/>
          <w:b/>
          <w:color w:val="333333"/>
        </w:rPr>
        <w:t>12</w:t>
      </w:r>
      <w:r w:rsidRPr="00F43DB1">
        <w:rPr>
          <w:color w:val="333333"/>
        </w:rPr>
        <w:t>. A verificação pelo</w:t>
      </w:r>
      <w:r w:rsidR="00842D0E">
        <w:rPr>
          <w:color w:val="333333"/>
        </w:rPr>
        <w:t xml:space="preserve"> </w:t>
      </w:r>
      <w:r w:rsidRPr="00F43DB1">
        <w:rPr>
          <w:rStyle w:val="agente"/>
          <w:color w:val="333333"/>
        </w:rPr>
        <w:t>Pregoeiro</w:t>
      </w:r>
      <w:r w:rsidRPr="00F43DB1">
        <w:rPr>
          <w:color w:val="333333"/>
        </w:rPr>
        <w:t>, em sítios eletrônicos oficiais de órgãos e entidades emissores de certidões constitui meio legal de prova, para fins de habilitação.</w:t>
      </w:r>
    </w:p>
    <w:p w14:paraId="334494E5" w14:textId="77777777" w:rsidR="00842D0E" w:rsidRPr="00F43DB1" w:rsidRDefault="00842D0E" w:rsidP="00872286">
      <w:pPr>
        <w:pStyle w:val="beforesub"/>
        <w:spacing w:before="0" w:beforeAutospacing="0" w:after="0" w:afterAutospacing="0"/>
        <w:jc w:val="both"/>
        <w:rPr>
          <w:color w:val="333333"/>
        </w:rPr>
      </w:pPr>
    </w:p>
    <w:p w14:paraId="4966A7FD" w14:textId="091981C0" w:rsidR="00872286" w:rsidRDefault="00872286" w:rsidP="00872286">
      <w:pPr>
        <w:pStyle w:val="sub1"/>
        <w:spacing w:before="0" w:beforeAutospacing="0" w:after="0" w:afterAutospacing="0" w:line="288" w:lineRule="atLeast"/>
        <w:ind w:firstLine="567"/>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12</w:t>
      </w:r>
      <w:r w:rsidRPr="00842D0E">
        <w:rPr>
          <w:b/>
          <w:color w:val="333333"/>
        </w:rPr>
        <w:t>.</w:t>
      </w:r>
      <w:r w:rsidRPr="00842D0E">
        <w:rPr>
          <w:rStyle w:val="layer2numerahabilitacao"/>
          <w:b/>
          <w:color w:val="333333"/>
        </w:rPr>
        <w:t>1</w:t>
      </w:r>
      <w:r w:rsidRPr="00842D0E">
        <w:rPr>
          <w:b/>
          <w:color w:val="333333"/>
        </w:rPr>
        <w:t>.</w:t>
      </w:r>
      <w:r w:rsidRPr="00F43DB1">
        <w:rPr>
          <w:color w:val="333333"/>
        </w:rPr>
        <w:t xml:space="preserve"> Os documentos exigidos para habilitação que não estejam contemplados no </w:t>
      </w:r>
      <w:proofErr w:type="spellStart"/>
      <w:r w:rsidRPr="00F43DB1">
        <w:rPr>
          <w:color w:val="333333"/>
        </w:rPr>
        <w:t>Sicaf</w:t>
      </w:r>
      <w:proofErr w:type="spellEnd"/>
      <w:r w:rsidRPr="00F43DB1">
        <w:rPr>
          <w:color w:val="333333"/>
        </w:rPr>
        <w:t xml:space="preserve"> serão enviados por meio do sistema, em formato digital, no prazo de</w:t>
      </w:r>
      <w:r w:rsidR="00842D0E">
        <w:rPr>
          <w:color w:val="333333"/>
        </w:rPr>
        <w:t xml:space="preserve"> </w:t>
      </w:r>
      <w:r w:rsidRPr="00F43DB1">
        <w:rPr>
          <w:color w:val="333333"/>
        </w:rPr>
        <w:t>2</w:t>
      </w:r>
      <w:r w:rsidR="00842D0E">
        <w:rPr>
          <w:color w:val="333333"/>
        </w:rPr>
        <w:t xml:space="preserve"> </w:t>
      </w:r>
      <w:r w:rsidRPr="00F43DB1">
        <w:rPr>
          <w:color w:val="333333"/>
        </w:rPr>
        <w:t>horas, prorrogável por igual período, contado da solicitação do</w:t>
      </w:r>
      <w:r w:rsidR="00842D0E">
        <w:rPr>
          <w:color w:val="333333"/>
        </w:rPr>
        <w:t xml:space="preserve"> </w:t>
      </w:r>
      <w:r w:rsidRPr="00F43DB1">
        <w:rPr>
          <w:rStyle w:val="agente"/>
          <w:color w:val="333333"/>
        </w:rPr>
        <w:t>Pregoeiro</w:t>
      </w:r>
      <w:r w:rsidRPr="00F43DB1">
        <w:rPr>
          <w:color w:val="333333"/>
        </w:rPr>
        <w:t>.</w:t>
      </w:r>
    </w:p>
    <w:p w14:paraId="5F9C94E9" w14:textId="77777777" w:rsidR="00842D0E" w:rsidRPr="00F43DB1" w:rsidRDefault="00842D0E" w:rsidP="00872286">
      <w:pPr>
        <w:pStyle w:val="sub1"/>
        <w:spacing w:before="0" w:beforeAutospacing="0" w:after="0" w:afterAutospacing="0" w:line="288" w:lineRule="atLeast"/>
        <w:ind w:firstLine="567"/>
        <w:jc w:val="both"/>
        <w:rPr>
          <w:color w:val="333333"/>
        </w:rPr>
      </w:pPr>
    </w:p>
    <w:p w14:paraId="024770DA" w14:textId="329354BA"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13</w:t>
      </w:r>
      <w:r w:rsidRPr="00F43DB1">
        <w:rPr>
          <w:color w:val="333333"/>
        </w:rPr>
        <w:t xml:space="preserve">. A verificação no </w:t>
      </w:r>
      <w:proofErr w:type="spellStart"/>
      <w:r w:rsidRPr="00F43DB1">
        <w:rPr>
          <w:color w:val="333333"/>
        </w:rPr>
        <w:t>Sicaf</w:t>
      </w:r>
      <w:proofErr w:type="spellEnd"/>
      <w:r w:rsidRPr="00F43DB1">
        <w:rPr>
          <w:color w:val="333333"/>
        </w:rPr>
        <w:t xml:space="preserve"> ou a exigência dos documentos nele não contidos somente será feita em relação ao licitante vencedor.</w:t>
      </w:r>
    </w:p>
    <w:p w14:paraId="59264354" w14:textId="77777777" w:rsidR="00842D0E" w:rsidRPr="00F43DB1" w:rsidRDefault="00842D0E" w:rsidP="00872286">
      <w:pPr>
        <w:pStyle w:val="beforesub"/>
        <w:spacing w:before="0" w:beforeAutospacing="0" w:after="0" w:afterAutospacing="0"/>
        <w:jc w:val="both"/>
        <w:rPr>
          <w:color w:val="333333"/>
        </w:rPr>
      </w:pPr>
    </w:p>
    <w:p w14:paraId="09C109CE" w14:textId="2BF1CC9A" w:rsidR="00872286" w:rsidRDefault="00872286" w:rsidP="00872286">
      <w:pPr>
        <w:pStyle w:val="sub1"/>
        <w:spacing w:before="0" w:beforeAutospacing="0" w:after="48" w:afterAutospacing="0" w:line="288" w:lineRule="atLeast"/>
        <w:ind w:firstLine="567"/>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13</w:t>
      </w:r>
      <w:r w:rsidRPr="00842D0E">
        <w:rPr>
          <w:b/>
          <w:color w:val="333333"/>
        </w:rPr>
        <w:t>.</w:t>
      </w:r>
      <w:r w:rsidRPr="00842D0E">
        <w:rPr>
          <w:rStyle w:val="layer2numerahabilitacao"/>
          <w:b/>
          <w:color w:val="333333"/>
        </w:rPr>
        <w:t>1</w:t>
      </w:r>
      <w:r w:rsidRPr="00F43DB1">
        <w:rPr>
          <w:color w:val="333333"/>
        </w:rPr>
        <w:t>. Os documentos relativos à regularidade fiscal que constem do Termo de Referência somente serão exigidos, em qualquer caso, em momento posterior ao julgamento das propostas, e apenas do licitante mais bem classificado.</w:t>
      </w:r>
    </w:p>
    <w:p w14:paraId="7642F6AD" w14:textId="77777777" w:rsidR="00842D0E" w:rsidRPr="00F43DB1" w:rsidRDefault="00842D0E" w:rsidP="00872286">
      <w:pPr>
        <w:pStyle w:val="sub1"/>
        <w:spacing w:before="0" w:beforeAutospacing="0" w:after="48" w:afterAutospacing="0" w:line="288" w:lineRule="atLeast"/>
        <w:ind w:firstLine="567"/>
        <w:jc w:val="both"/>
        <w:rPr>
          <w:color w:val="333333"/>
        </w:rPr>
      </w:pPr>
    </w:p>
    <w:p w14:paraId="4DA1D690" w14:textId="01FE36AC" w:rsidR="00872286" w:rsidRDefault="00872286" w:rsidP="00872286">
      <w:pPr>
        <w:pStyle w:val="sub1"/>
        <w:spacing w:before="0" w:beforeAutospacing="0" w:after="0" w:afterAutospacing="0" w:line="288" w:lineRule="atLeast"/>
        <w:ind w:firstLine="567"/>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13</w:t>
      </w:r>
      <w:r w:rsidRPr="00842D0E">
        <w:rPr>
          <w:b/>
          <w:color w:val="333333"/>
        </w:rPr>
        <w:t>.</w:t>
      </w:r>
      <w:r w:rsidRPr="00842D0E">
        <w:rPr>
          <w:rStyle w:val="layer2numerahabilitacao"/>
          <w:b/>
          <w:color w:val="333333"/>
        </w:rPr>
        <w:t>2</w:t>
      </w:r>
      <w:r w:rsidRPr="00F43DB1">
        <w:rPr>
          <w:color w:val="333333"/>
        </w:rPr>
        <w:t>.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08426A6" w14:textId="77777777" w:rsidR="00842D0E" w:rsidRPr="00F43DB1" w:rsidRDefault="00842D0E" w:rsidP="00872286">
      <w:pPr>
        <w:pStyle w:val="sub1"/>
        <w:spacing w:before="0" w:beforeAutospacing="0" w:after="0" w:afterAutospacing="0" w:line="288" w:lineRule="atLeast"/>
        <w:ind w:firstLine="567"/>
        <w:jc w:val="both"/>
        <w:rPr>
          <w:color w:val="333333"/>
        </w:rPr>
      </w:pPr>
    </w:p>
    <w:p w14:paraId="54B14205" w14:textId="1851A39B"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14</w:t>
      </w:r>
      <w:r w:rsidRPr="00842D0E">
        <w:rPr>
          <w:b/>
          <w:color w:val="333333"/>
        </w:rPr>
        <w:t>.</w:t>
      </w:r>
      <w:r w:rsidRPr="00F43DB1">
        <w:rPr>
          <w:color w:val="333333"/>
        </w:rPr>
        <w:t xml:space="preserve"> Encerrado o prazo para envio da documentação de que trata o item 8.12.1, poderá ser admitida, mediante decisão fundamentada do </w:t>
      </w:r>
      <w:r w:rsidRPr="00F43DB1">
        <w:rPr>
          <w:rStyle w:val="agente"/>
          <w:color w:val="333333"/>
        </w:rPr>
        <w:t>Pregoeiro</w:t>
      </w:r>
      <w:r w:rsidRPr="00F43DB1">
        <w:rPr>
          <w:color w:val="333333"/>
        </w:rPr>
        <w:t>, a apresentação de novos documentos de habilitação ou a complementação de informações acerca dos documentos já apresentados pelos licitantes, em até</w:t>
      </w:r>
      <w:r w:rsidR="00690350">
        <w:rPr>
          <w:color w:val="333333"/>
        </w:rPr>
        <w:t xml:space="preserve"> 2 </w:t>
      </w:r>
      <w:proofErr w:type="gramStart"/>
      <w:r w:rsidRPr="00F43DB1">
        <w:rPr>
          <w:color w:val="333333"/>
        </w:rPr>
        <w:t>horas ,</w:t>
      </w:r>
      <w:proofErr w:type="gramEnd"/>
      <w:r w:rsidRPr="00F43DB1">
        <w:rPr>
          <w:color w:val="333333"/>
        </w:rPr>
        <w:t xml:space="preserve"> para:</w:t>
      </w:r>
    </w:p>
    <w:p w14:paraId="0AD1B07E" w14:textId="77777777" w:rsidR="00690350" w:rsidRPr="00F43DB1" w:rsidRDefault="00690350" w:rsidP="00872286">
      <w:pPr>
        <w:pStyle w:val="beforesub"/>
        <w:spacing w:before="0" w:beforeAutospacing="0" w:after="0" w:afterAutospacing="0"/>
        <w:jc w:val="both"/>
        <w:rPr>
          <w:color w:val="333333"/>
        </w:rPr>
      </w:pPr>
    </w:p>
    <w:p w14:paraId="2F3EA41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690350">
        <w:rPr>
          <w:rStyle w:val="numerahabilitacao"/>
          <w:b/>
          <w:color w:val="333333"/>
        </w:rPr>
        <w:t>8</w:t>
      </w:r>
      <w:r w:rsidRPr="00690350">
        <w:rPr>
          <w:b/>
          <w:color w:val="333333"/>
        </w:rPr>
        <w:t>.</w:t>
      </w:r>
      <w:r w:rsidRPr="00690350">
        <w:rPr>
          <w:rStyle w:val="layer1numerahabilitacao"/>
          <w:b/>
          <w:color w:val="333333"/>
        </w:rPr>
        <w:t>14</w:t>
      </w:r>
      <w:r w:rsidRPr="00690350">
        <w:rPr>
          <w:b/>
          <w:color w:val="333333"/>
        </w:rPr>
        <w:t>.</w:t>
      </w:r>
      <w:r w:rsidRPr="00690350">
        <w:rPr>
          <w:rStyle w:val="layer2numerahabilitacao"/>
          <w:b/>
          <w:color w:val="333333"/>
        </w:rPr>
        <w:t>1</w:t>
      </w:r>
      <w:r w:rsidRPr="00F43DB1">
        <w:rPr>
          <w:color w:val="333333"/>
        </w:rPr>
        <w:t>. a aferição das condições de habilitação do licitante, desde que decorrentes de fatos existentes à época da abertura do certame;</w:t>
      </w:r>
    </w:p>
    <w:p w14:paraId="1128E962"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690350">
        <w:rPr>
          <w:rStyle w:val="numerahabilitacao"/>
          <w:b/>
          <w:color w:val="333333"/>
        </w:rPr>
        <w:t>8</w:t>
      </w:r>
      <w:r w:rsidRPr="00690350">
        <w:rPr>
          <w:b/>
          <w:color w:val="333333"/>
        </w:rPr>
        <w:t>.</w:t>
      </w:r>
      <w:r w:rsidRPr="00690350">
        <w:rPr>
          <w:rStyle w:val="layer1numerahabilitacao"/>
          <w:b/>
          <w:color w:val="333333"/>
        </w:rPr>
        <w:t>14</w:t>
      </w:r>
      <w:r w:rsidRPr="00690350">
        <w:rPr>
          <w:b/>
          <w:color w:val="333333"/>
        </w:rPr>
        <w:t>.</w:t>
      </w:r>
      <w:r w:rsidRPr="00690350">
        <w:rPr>
          <w:rStyle w:val="layer2numerahabilitacao"/>
          <w:b/>
          <w:color w:val="333333"/>
        </w:rPr>
        <w:t>2</w:t>
      </w:r>
      <w:r w:rsidRPr="00F43DB1">
        <w:rPr>
          <w:color w:val="333333"/>
        </w:rPr>
        <w:t>. atualização de documentos cuja validade tenha expirado após a data de recebimento das propostas;</w:t>
      </w:r>
    </w:p>
    <w:p w14:paraId="698E19D5"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690350">
        <w:rPr>
          <w:rStyle w:val="numerahabilitacao"/>
          <w:b/>
          <w:color w:val="333333"/>
        </w:rPr>
        <w:t>8</w:t>
      </w:r>
      <w:r w:rsidRPr="00690350">
        <w:rPr>
          <w:b/>
          <w:color w:val="333333"/>
        </w:rPr>
        <w:t>.</w:t>
      </w:r>
      <w:r w:rsidRPr="00690350">
        <w:rPr>
          <w:rStyle w:val="layer1numerahabilitacao"/>
          <w:b/>
          <w:color w:val="333333"/>
        </w:rPr>
        <w:t>14</w:t>
      </w:r>
      <w:r w:rsidRPr="00690350">
        <w:rPr>
          <w:b/>
          <w:color w:val="333333"/>
        </w:rPr>
        <w:t>.</w:t>
      </w:r>
      <w:r w:rsidRPr="00690350">
        <w:rPr>
          <w:rStyle w:val="layer2numerahabilitacao"/>
          <w:b/>
          <w:color w:val="333333"/>
        </w:rPr>
        <w:t>3</w:t>
      </w:r>
      <w:r w:rsidRPr="00690350">
        <w:rPr>
          <w:b/>
          <w:color w:val="333333"/>
        </w:rPr>
        <w:t>.</w:t>
      </w:r>
      <w:r w:rsidRPr="00F43DB1">
        <w:rPr>
          <w:color w:val="333333"/>
        </w:rPr>
        <w:t xml:space="preserve"> suprimento da ausência de documento de cunho declaratório emitido unilateralmente pelo licitante;</w:t>
      </w:r>
    </w:p>
    <w:p w14:paraId="0B81FA4A" w14:textId="676ABBFB" w:rsidR="00872286" w:rsidRDefault="00872286" w:rsidP="00872286">
      <w:pPr>
        <w:pStyle w:val="sub1"/>
        <w:spacing w:before="0" w:beforeAutospacing="0" w:after="0" w:afterAutospacing="0" w:line="288" w:lineRule="atLeast"/>
        <w:ind w:firstLine="567"/>
        <w:jc w:val="both"/>
        <w:rPr>
          <w:color w:val="333333"/>
        </w:rPr>
      </w:pPr>
      <w:r w:rsidRPr="00690350">
        <w:rPr>
          <w:rStyle w:val="numerahabilitacao"/>
          <w:b/>
          <w:color w:val="333333"/>
        </w:rPr>
        <w:t>8</w:t>
      </w:r>
      <w:r w:rsidRPr="00690350">
        <w:rPr>
          <w:b/>
          <w:color w:val="333333"/>
        </w:rPr>
        <w:t>.</w:t>
      </w:r>
      <w:r w:rsidRPr="00690350">
        <w:rPr>
          <w:rStyle w:val="layer1numerahabilitacao"/>
          <w:b/>
          <w:color w:val="333333"/>
        </w:rPr>
        <w:t>14</w:t>
      </w:r>
      <w:r w:rsidRPr="00690350">
        <w:rPr>
          <w:b/>
          <w:color w:val="333333"/>
        </w:rPr>
        <w:t>.</w:t>
      </w:r>
      <w:r w:rsidRPr="00690350">
        <w:rPr>
          <w:rStyle w:val="layer2numerahabilitacao"/>
          <w:b/>
          <w:color w:val="333333"/>
        </w:rPr>
        <w:t>4</w:t>
      </w:r>
      <w:r w:rsidRPr="00F43DB1">
        <w:rPr>
          <w:color w:val="333333"/>
        </w:rPr>
        <w:t>. suprimento da ausência de certidão e/ou documento de cunho declaratório expedido por órgão ou entidade cujos atos gozem de presunção de veracidade e fé pública.</w:t>
      </w:r>
    </w:p>
    <w:p w14:paraId="04BA7F6D" w14:textId="77777777" w:rsidR="0017191B" w:rsidRPr="00F43DB1" w:rsidRDefault="0017191B" w:rsidP="00872286">
      <w:pPr>
        <w:pStyle w:val="sub1"/>
        <w:spacing w:before="0" w:beforeAutospacing="0" w:after="0" w:afterAutospacing="0" w:line="288" w:lineRule="atLeast"/>
        <w:ind w:firstLine="567"/>
        <w:jc w:val="both"/>
        <w:rPr>
          <w:color w:val="333333"/>
        </w:rPr>
      </w:pPr>
    </w:p>
    <w:p w14:paraId="146BB0AB" w14:textId="7777777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habilitacao"/>
          <w:rFonts w:ascii="Times New Roman" w:hAnsi="Times New Roman" w:cs="Times New Roman"/>
          <w:b/>
          <w:color w:val="333333"/>
          <w:sz w:val="24"/>
          <w:szCs w:val="24"/>
        </w:rPr>
        <w:t>8</w:t>
      </w:r>
      <w:r w:rsidRPr="00690350">
        <w:rPr>
          <w:rFonts w:ascii="Times New Roman" w:hAnsi="Times New Roman" w:cs="Times New Roman"/>
          <w:b/>
          <w:color w:val="333333"/>
          <w:sz w:val="24"/>
          <w:szCs w:val="24"/>
        </w:rPr>
        <w:t>.</w:t>
      </w:r>
      <w:r w:rsidRPr="00690350">
        <w:rPr>
          <w:rStyle w:val="layer1numerahabilitacao"/>
          <w:rFonts w:ascii="Times New Roman" w:hAnsi="Times New Roman" w:cs="Times New Roman"/>
          <w:b/>
          <w:color w:val="333333"/>
          <w:sz w:val="24"/>
          <w:szCs w:val="24"/>
        </w:rPr>
        <w:t>15</w:t>
      </w:r>
      <w:r w:rsidRPr="00F43DB1">
        <w:rPr>
          <w:rFonts w:ascii="Times New Roman" w:hAnsi="Times New Roman" w:cs="Times New Roman"/>
          <w:color w:val="333333"/>
          <w:sz w:val="24"/>
          <w:szCs w:val="24"/>
        </w:rPr>
        <w:t>. Findo o prazo assinalado sem o envio da nova documentação, restará preclusa essa oportunidade conferida ao licitante, implicando sua inabilitação.</w:t>
      </w:r>
    </w:p>
    <w:p w14:paraId="0265440D" w14:textId="7777777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habilitacao"/>
          <w:rFonts w:ascii="Times New Roman" w:hAnsi="Times New Roman" w:cs="Times New Roman"/>
          <w:b/>
          <w:color w:val="333333"/>
          <w:sz w:val="24"/>
          <w:szCs w:val="24"/>
        </w:rPr>
        <w:t>8</w:t>
      </w:r>
      <w:r w:rsidRPr="00690350">
        <w:rPr>
          <w:rFonts w:ascii="Times New Roman" w:hAnsi="Times New Roman" w:cs="Times New Roman"/>
          <w:b/>
          <w:color w:val="333333"/>
          <w:sz w:val="24"/>
          <w:szCs w:val="24"/>
        </w:rPr>
        <w:t>.</w:t>
      </w:r>
      <w:r w:rsidRPr="00690350">
        <w:rPr>
          <w:rStyle w:val="layer1numerahabilitacao"/>
          <w:rFonts w:ascii="Times New Roman" w:hAnsi="Times New Roman" w:cs="Times New Roman"/>
          <w:b/>
          <w:color w:val="333333"/>
          <w:sz w:val="24"/>
          <w:szCs w:val="24"/>
        </w:rPr>
        <w:t>16</w:t>
      </w:r>
      <w:r w:rsidRPr="00F43DB1">
        <w:rPr>
          <w:rFonts w:ascii="Times New Roman" w:hAnsi="Times New Roman" w:cs="Times New Roman"/>
          <w:color w:val="333333"/>
          <w:sz w:val="24"/>
          <w:szCs w:val="24"/>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43DB1">
        <w:rPr>
          <w:rFonts w:ascii="Times New Roman" w:hAnsi="Times New Roman" w:cs="Times New Roman"/>
          <w:color w:val="333333"/>
          <w:sz w:val="24"/>
          <w:szCs w:val="24"/>
        </w:rPr>
        <w:t>eﬁcácia</w:t>
      </w:r>
      <w:proofErr w:type="spellEnd"/>
      <w:r w:rsidRPr="00F43DB1">
        <w:rPr>
          <w:rFonts w:ascii="Times New Roman" w:hAnsi="Times New Roman" w:cs="Times New Roman"/>
          <w:color w:val="333333"/>
          <w:sz w:val="24"/>
          <w:szCs w:val="24"/>
        </w:rPr>
        <w:t xml:space="preserve"> para fins de habilitação e classificação.</w:t>
      </w:r>
    </w:p>
    <w:p w14:paraId="01F0557B" w14:textId="34866D56"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habilitacao"/>
          <w:rFonts w:ascii="Times New Roman" w:hAnsi="Times New Roman" w:cs="Times New Roman"/>
          <w:b/>
          <w:color w:val="333333"/>
          <w:sz w:val="24"/>
          <w:szCs w:val="24"/>
        </w:rPr>
        <w:t>8</w:t>
      </w:r>
      <w:r w:rsidRPr="00690350">
        <w:rPr>
          <w:rFonts w:ascii="Times New Roman" w:hAnsi="Times New Roman" w:cs="Times New Roman"/>
          <w:b/>
          <w:color w:val="333333"/>
          <w:sz w:val="24"/>
          <w:szCs w:val="24"/>
        </w:rPr>
        <w:t>.</w:t>
      </w:r>
      <w:r w:rsidRPr="00690350">
        <w:rPr>
          <w:rStyle w:val="layer1numerahabilitacao"/>
          <w:rFonts w:ascii="Times New Roman" w:hAnsi="Times New Roman" w:cs="Times New Roman"/>
          <w:b/>
          <w:color w:val="333333"/>
          <w:sz w:val="24"/>
          <w:szCs w:val="24"/>
        </w:rPr>
        <w:t>17</w:t>
      </w:r>
      <w:r w:rsidRPr="00F43DB1">
        <w:rPr>
          <w:rFonts w:ascii="Times New Roman" w:hAnsi="Times New Roman" w:cs="Times New Roman"/>
          <w:color w:val="333333"/>
          <w:sz w:val="24"/>
          <w:szCs w:val="24"/>
        </w:rPr>
        <w:t>. Na hipótese de o licitante não atender às exigências para habilitação, o</w:t>
      </w:r>
      <w:r w:rsidR="00690350">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examinará a proposta subsequente e assim sucessivamente, na ordem de classificação, até a apuração de uma proposta que atenda ao presente edital, observado o prazo disposto no subitem</w:t>
      </w:r>
    </w:p>
    <w:p w14:paraId="7C0C1059" w14:textId="7777777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habilitacao"/>
          <w:rFonts w:ascii="Times New Roman" w:hAnsi="Times New Roman" w:cs="Times New Roman"/>
          <w:b/>
          <w:color w:val="333333"/>
          <w:sz w:val="24"/>
          <w:szCs w:val="24"/>
        </w:rPr>
        <w:lastRenderedPageBreak/>
        <w:t>8</w:t>
      </w:r>
      <w:r w:rsidRPr="00690350">
        <w:rPr>
          <w:rFonts w:ascii="Times New Roman" w:hAnsi="Times New Roman" w:cs="Times New Roman"/>
          <w:b/>
          <w:color w:val="333333"/>
          <w:sz w:val="24"/>
          <w:szCs w:val="24"/>
        </w:rPr>
        <w:t>.</w:t>
      </w:r>
      <w:r w:rsidRPr="00690350">
        <w:rPr>
          <w:rStyle w:val="layer1numerahabilitacao"/>
          <w:rFonts w:ascii="Times New Roman" w:hAnsi="Times New Roman" w:cs="Times New Roman"/>
          <w:b/>
          <w:color w:val="333333"/>
          <w:sz w:val="24"/>
          <w:szCs w:val="24"/>
        </w:rPr>
        <w:t>18</w:t>
      </w:r>
      <w:r w:rsidRPr="00F43DB1">
        <w:rPr>
          <w:rFonts w:ascii="Times New Roman" w:hAnsi="Times New Roman" w:cs="Times New Roman"/>
          <w:color w:val="333333"/>
          <w:sz w:val="24"/>
          <w:szCs w:val="24"/>
        </w:rPr>
        <w:t>. Somente serão disponibilizados para acesso público os documentos de habilitação do licitante cuja proposta atenda ao edital de licitação, após concluídos os procedimentos de que trata o subitem anterior.</w:t>
      </w:r>
    </w:p>
    <w:p w14:paraId="75DC0DCD" w14:textId="7777777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habilitacao"/>
          <w:rFonts w:ascii="Times New Roman" w:hAnsi="Times New Roman" w:cs="Times New Roman"/>
          <w:b/>
          <w:color w:val="333333"/>
          <w:sz w:val="24"/>
          <w:szCs w:val="24"/>
        </w:rPr>
        <w:t>8</w:t>
      </w:r>
      <w:r w:rsidRPr="00690350">
        <w:rPr>
          <w:rFonts w:ascii="Times New Roman" w:hAnsi="Times New Roman" w:cs="Times New Roman"/>
          <w:b/>
          <w:color w:val="333333"/>
          <w:sz w:val="24"/>
          <w:szCs w:val="24"/>
        </w:rPr>
        <w:t>.</w:t>
      </w:r>
      <w:r w:rsidRPr="00690350">
        <w:rPr>
          <w:rStyle w:val="layer1numerahabilitacao"/>
          <w:rFonts w:ascii="Times New Roman" w:hAnsi="Times New Roman" w:cs="Times New Roman"/>
          <w:b/>
          <w:color w:val="333333"/>
          <w:sz w:val="24"/>
          <w:szCs w:val="24"/>
        </w:rPr>
        <w:t>19</w:t>
      </w:r>
      <w:r w:rsidRPr="0069035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27B262E0" w14:textId="77777777" w:rsidR="00872286" w:rsidRPr="00690350" w:rsidRDefault="00872286" w:rsidP="00872286">
      <w:pPr>
        <w:pStyle w:val="NormalWeb"/>
        <w:spacing w:before="0" w:beforeAutospacing="0" w:after="240" w:afterAutospacing="0"/>
        <w:jc w:val="both"/>
      </w:pPr>
      <w:r w:rsidRPr="00690350">
        <w:rPr>
          <w:rStyle w:val="numeratermo"/>
          <w:b/>
          <w:bCs/>
        </w:rPr>
        <w:t>9</w:t>
      </w:r>
      <w:r w:rsidRPr="00690350">
        <w:rPr>
          <w:b/>
          <w:bCs/>
        </w:rPr>
        <w:t>. DO TERMO DE CONTRATO</w:t>
      </w:r>
    </w:p>
    <w:p w14:paraId="5765A15F" w14:textId="7777777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termo"/>
          <w:rFonts w:ascii="Times New Roman" w:hAnsi="Times New Roman" w:cs="Times New Roman"/>
          <w:b/>
          <w:color w:val="333333"/>
          <w:sz w:val="24"/>
          <w:szCs w:val="24"/>
        </w:rPr>
        <w:t>9</w:t>
      </w:r>
      <w:r w:rsidRPr="00690350">
        <w:rPr>
          <w:rFonts w:ascii="Times New Roman" w:hAnsi="Times New Roman" w:cs="Times New Roman"/>
          <w:b/>
          <w:color w:val="333333"/>
          <w:sz w:val="24"/>
          <w:szCs w:val="24"/>
        </w:rPr>
        <w:t>.</w:t>
      </w:r>
      <w:r w:rsidRPr="00690350">
        <w:rPr>
          <w:rStyle w:val="layer1numeratermo"/>
          <w:rFonts w:ascii="Times New Roman" w:hAnsi="Times New Roman" w:cs="Times New Roman"/>
          <w:b/>
          <w:color w:val="333333"/>
          <w:sz w:val="24"/>
          <w:szCs w:val="24"/>
        </w:rPr>
        <w:t>1</w:t>
      </w:r>
      <w:r w:rsidRPr="0069035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Após a homologação e adjudicação, caso se conclua pela contratação, será firmado termo de contrato, ou outro instrumento equivalente</w:t>
      </w:r>
    </w:p>
    <w:p w14:paraId="70EC99B8" w14:textId="7A1B8B3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termo"/>
          <w:rFonts w:ascii="Times New Roman" w:hAnsi="Times New Roman" w:cs="Times New Roman"/>
          <w:b/>
          <w:color w:val="333333"/>
          <w:sz w:val="24"/>
          <w:szCs w:val="24"/>
        </w:rPr>
        <w:t>9</w:t>
      </w:r>
      <w:r w:rsidRPr="00690350">
        <w:rPr>
          <w:rFonts w:ascii="Times New Roman" w:hAnsi="Times New Roman" w:cs="Times New Roman"/>
          <w:b/>
          <w:color w:val="333333"/>
          <w:sz w:val="24"/>
          <w:szCs w:val="24"/>
        </w:rPr>
        <w:t>.</w:t>
      </w:r>
      <w:r w:rsidRPr="00690350">
        <w:rPr>
          <w:rStyle w:val="layer1numeratermo"/>
          <w:rFonts w:ascii="Times New Roman" w:hAnsi="Times New Roman" w:cs="Times New Roman"/>
          <w:b/>
          <w:color w:val="333333"/>
          <w:sz w:val="24"/>
          <w:szCs w:val="24"/>
        </w:rPr>
        <w:t>2</w:t>
      </w:r>
      <w:r w:rsidRPr="0069035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adjudicatário terá o prazo de</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5 (cinco)</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dias úteis, contados a partir da data de sua convocação, para assinar o termo de contrato ou instrumento equivalente, sob pena de decair o direito à contratação, sem prejuízo das sanções previstas neste Edital.</w:t>
      </w:r>
    </w:p>
    <w:p w14:paraId="3FD215D7" w14:textId="0DB8BB63" w:rsidR="00872286" w:rsidRDefault="00872286" w:rsidP="00690350">
      <w:pPr>
        <w:pStyle w:val="beforesub"/>
        <w:spacing w:before="0" w:beforeAutospacing="0" w:after="0" w:afterAutospacing="0"/>
        <w:jc w:val="both"/>
        <w:rPr>
          <w:color w:val="333333"/>
        </w:rPr>
      </w:pPr>
      <w:r w:rsidRPr="00690350">
        <w:rPr>
          <w:rStyle w:val="numeratermo"/>
          <w:b/>
          <w:color w:val="333333"/>
        </w:rPr>
        <w:t>9</w:t>
      </w:r>
      <w:r w:rsidRPr="00690350">
        <w:rPr>
          <w:b/>
          <w:color w:val="333333"/>
        </w:rPr>
        <w:t>.</w:t>
      </w:r>
      <w:r w:rsidRPr="00690350">
        <w:rPr>
          <w:rStyle w:val="layer1numeratermo"/>
          <w:b/>
          <w:color w:val="333333"/>
        </w:rPr>
        <w:t>3</w:t>
      </w:r>
      <w:r w:rsidRPr="00F43DB1">
        <w:rPr>
          <w:color w:val="333333"/>
        </w:rPr>
        <w:t>. Alternativamente à convocação para comparecer perante o órgão ou entidade para a assinatura do Termo de Contrato ou instrumento equivalente, a Administração poderá:</w:t>
      </w:r>
    </w:p>
    <w:p w14:paraId="02F988EE" w14:textId="77777777" w:rsidR="00690350" w:rsidRPr="00F43DB1" w:rsidRDefault="00690350" w:rsidP="00690350">
      <w:pPr>
        <w:pStyle w:val="beforesub"/>
        <w:spacing w:before="0" w:beforeAutospacing="0" w:after="0" w:afterAutospacing="0"/>
        <w:jc w:val="both"/>
        <w:rPr>
          <w:color w:val="333333"/>
        </w:rPr>
      </w:pPr>
    </w:p>
    <w:p w14:paraId="799CA574" w14:textId="77777777" w:rsidR="00872286" w:rsidRPr="00F43DB1" w:rsidRDefault="00872286" w:rsidP="00690350">
      <w:pPr>
        <w:pStyle w:val="sub1"/>
        <w:spacing w:before="0" w:beforeAutospacing="0" w:after="48" w:afterAutospacing="0" w:line="288" w:lineRule="atLeast"/>
        <w:jc w:val="both"/>
        <w:rPr>
          <w:color w:val="333333"/>
        </w:rPr>
      </w:pPr>
      <w:r w:rsidRPr="00F43DB1">
        <w:rPr>
          <w:color w:val="333333"/>
        </w:rPr>
        <w:t>a) encaminhá-lo para assinatura, mediante correspondência postal com aviso de recebimento (AR), para que seja assinado e devolvido no prazo de 5 (cinco) dias úteis, a contar da data de seu recebimento;</w:t>
      </w:r>
    </w:p>
    <w:p w14:paraId="098456DE" w14:textId="5A6CE60B" w:rsidR="00872286" w:rsidRPr="00F43DB1" w:rsidRDefault="00872286" w:rsidP="00690350">
      <w:pPr>
        <w:pStyle w:val="sub1"/>
        <w:spacing w:before="0" w:beforeAutospacing="0" w:after="48" w:afterAutospacing="0" w:line="288" w:lineRule="atLeast"/>
        <w:jc w:val="both"/>
        <w:rPr>
          <w:color w:val="333333"/>
        </w:rPr>
      </w:pPr>
      <w:r w:rsidRPr="00F43DB1">
        <w:rPr>
          <w:color w:val="333333"/>
        </w:rPr>
        <w:t xml:space="preserve">b) disponibilizar acesso </w:t>
      </w:r>
      <w:r w:rsidR="00690350" w:rsidRPr="00F43DB1">
        <w:rPr>
          <w:color w:val="333333"/>
        </w:rPr>
        <w:t>ao</w:t>
      </w:r>
      <w:r w:rsidRPr="00F43DB1">
        <w:rPr>
          <w:color w:val="333333"/>
        </w:rPr>
        <w:t xml:space="preserve"> sistema de processo eletrônico para que seja assinado digitalmente em até</w:t>
      </w:r>
      <w:r w:rsidR="00690350">
        <w:rPr>
          <w:color w:val="333333"/>
        </w:rPr>
        <w:t xml:space="preserve"> </w:t>
      </w:r>
      <w:r w:rsidRPr="00F43DB1">
        <w:rPr>
          <w:color w:val="333333"/>
        </w:rPr>
        <w:t>5 (cinco)</w:t>
      </w:r>
      <w:r w:rsidR="00690350">
        <w:rPr>
          <w:color w:val="333333"/>
        </w:rPr>
        <w:t xml:space="preserve"> </w:t>
      </w:r>
      <w:r w:rsidRPr="00F43DB1">
        <w:rPr>
          <w:color w:val="333333"/>
        </w:rPr>
        <w:t>dias úteis; ou</w:t>
      </w:r>
    </w:p>
    <w:p w14:paraId="350542B7" w14:textId="7F4C93F7" w:rsidR="00872286" w:rsidRPr="00F43DB1" w:rsidRDefault="00872286" w:rsidP="00690350">
      <w:pPr>
        <w:pStyle w:val="sub1"/>
        <w:spacing w:before="0" w:beforeAutospacing="0" w:after="240" w:afterAutospacing="0" w:line="288" w:lineRule="atLeast"/>
        <w:jc w:val="both"/>
        <w:rPr>
          <w:color w:val="333333"/>
        </w:rPr>
      </w:pPr>
      <w:r w:rsidRPr="00F43DB1">
        <w:rPr>
          <w:color w:val="333333"/>
        </w:rPr>
        <w:t>c) outro meio eletrônico, assegurado o prazo de</w:t>
      </w:r>
      <w:r w:rsidR="00690350">
        <w:rPr>
          <w:color w:val="333333"/>
        </w:rPr>
        <w:t xml:space="preserve"> </w:t>
      </w:r>
      <w:r w:rsidRPr="00F43DB1">
        <w:rPr>
          <w:color w:val="333333"/>
        </w:rPr>
        <w:t>5 (cinco)</w:t>
      </w:r>
      <w:r w:rsidR="00690350">
        <w:rPr>
          <w:color w:val="333333"/>
        </w:rPr>
        <w:t xml:space="preserve"> </w:t>
      </w:r>
      <w:r w:rsidRPr="00F43DB1">
        <w:rPr>
          <w:color w:val="333333"/>
        </w:rPr>
        <w:t>dias úteis para resposta após recebimento da notificação pela Administração.</w:t>
      </w:r>
    </w:p>
    <w:p w14:paraId="25DD2592" w14:textId="1C5F002A"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termo"/>
          <w:rFonts w:ascii="Times New Roman" w:hAnsi="Times New Roman" w:cs="Times New Roman"/>
          <w:b/>
          <w:color w:val="333333"/>
          <w:sz w:val="24"/>
          <w:szCs w:val="24"/>
        </w:rPr>
        <w:t>9</w:t>
      </w:r>
      <w:r w:rsidRPr="00690350">
        <w:rPr>
          <w:rFonts w:ascii="Times New Roman" w:hAnsi="Times New Roman" w:cs="Times New Roman"/>
          <w:b/>
          <w:color w:val="333333"/>
          <w:sz w:val="24"/>
          <w:szCs w:val="24"/>
        </w:rPr>
        <w:t>.</w:t>
      </w:r>
      <w:r w:rsidRPr="00690350">
        <w:rPr>
          <w:rStyle w:val="layer1numeratermo"/>
          <w:rFonts w:ascii="Times New Roman" w:hAnsi="Times New Roman" w:cs="Times New Roman"/>
          <w:b/>
          <w:color w:val="333333"/>
          <w:sz w:val="24"/>
          <w:szCs w:val="24"/>
        </w:rPr>
        <w:t>4</w:t>
      </w:r>
      <w:r w:rsidRPr="0069035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prazos dos itens</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9.2</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9.3</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poderão ser prorrogados, por igual período, por solicitação justificada do adjudicatário e aceita pela Administração.</w:t>
      </w:r>
    </w:p>
    <w:p w14:paraId="2FF729A2" w14:textId="77777777" w:rsidR="00872286" w:rsidRPr="00F43DB1" w:rsidRDefault="00872286" w:rsidP="00690350">
      <w:pPr>
        <w:spacing w:after="240"/>
        <w:ind w:left="0" w:firstLine="0"/>
        <w:rPr>
          <w:rFonts w:ascii="Times New Roman" w:hAnsi="Times New Roman" w:cs="Times New Roman"/>
          <w:color w:val="333333"/>
          <w:sz w:val="24"/>
          <w:szCs w:val="24"/>
        </w:rPr>
      </w:pPr>
      <w:r w:rsidRPr="003217A6">
        <w:rPr>
          <w:rStyle w:val="numeratermo"/>
          <w:rFonts w:ascii="Times New Roman" w:hAnsi="Times New Roman" w:cs="Times New Roman"/>
          <w:b/>
          <w:color w:val="333333"/>
          <w:sz w:val="24"/>
          <w:szCs w:val="24"/>
        </w:rPr>
        <w:t>9</w:t>
      </w:r>
      <w:r w:rsidRPr="003217A6">
        <w:rPr>
          <w:rFonts w:ascii="Times New Roman" w:hAnsi="Times New Roman" w:cs="Times New Roman"/>
          <w:b/>
          <w:color w:val="333333"/>
          <w:sz w:val="24"/>
          <w:szCs w:val="24"/>
        </w:rPr>
        <w:t>.</w:t>
      </w:r>
      <w:r w:rsidRPr="003217A6">
        <w:rPr>
          <w:rStyle w:val="layer1numeratermo"/>
          <w:rFonts w:ascii="Times New Roman" w:hAnsi="Times New Roman" w:cs="Times New Roman"/>
          <w:b/>
          <w:color w:val="333333"/>
          <w:sz w:val="24"/>
          <w:szCs w:val="24"/>
        </w:rPr>
        <w:t>5</w:t>
      </w:r>
      <w:r w:rsidRPr="00F43DB1">
        <w:rPr>
          <w:rFonts w:ascii="Times New Roman" w:hAnsi="Times New Roman" w:cs="Times New Roman"/>
          <w:color w:val="333333"/>
          <w:sz w:val="24"/>
          <w:szCs w:val="24"/>
        </w:rPr>
        <w:t>. O prazo de vigência da contratação é o estabelecido no Termo de Referência.</w:t>
      </w:r>
    </w:p>
    <w:p w14:paraId="3804EC4A" w14:textId="69A3390C" w:rsidR="00872286" w:rsidRDefault="00872286" w:rsidP="00690350">
      <w:pPr>
        <w:pStyle w:val="beforesub"/>
        <w:spacing w:before="0" w:beforeAutospacing="0" w:after="0" w:afterAutospacing="0"/>
        <w:jc w:val="both"/>
        <w:rPr>
          <w:color w:val="333333"/>
        </w:rPr>
      </w:pPr>
      <w:r w:rsidRPr="003217A6">
        <w:rPr>
          <w:rStyle w:val="numeratermo"/>
          <w:b/>
          <w:color w:val="333333"/>
        </w:rPr>
        <w:t>9</w:t>
      </w:r>
      <w:r w:rsidRPr="003217A6">
        <w:rPr>
          <w:b/>
          <w:color w:val="333333"/>
        </w:rPr>
        <w:t>.</w:t>
      </w:r>
      <w:r w:rsidRPr="003217A6">
        <w:rPr>
          <w:rStyle w:val="layer1numeratermo"/>
          <w:b/>
          <w:color w:val="333333"/>
        </w:rPr>
        <w:t>6</w:t>
      </w:r>
      <w:r w:rsidRPr="00F43DB1">
        <w:rPr>
          <w:color w:val="333333"/>
        </w:rPr>
        <w:t>.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5D07726" w14:textId="77777777" w:rsidR="003217A6" w:rsidRPr="00F43DB1" w:rsidRDefault="003217A6" w:rsidP="00690350">
      <w:pPr>
        <w:pStyle w:val="beforesub"/>
        <w:spacing w:before="0" w:beforeAutospacing="0" w:after="0" w:afterAutospacing="0"/>
        <w:jc w:val="both"/>
        <w:rPr>
          <w:color w:val="333333"/>
        </w:rPr>
      </w:pPr>
    </w:p>
    <w:p w14:paraId="2FE9B4D1" w14:textId="77777777" w:rsidR="00872286" w:rsidRPr="00F43DB1" w:rsidRDefault="00872286" w:rsidP="003217A6">
      <w:pPr>
        <w:pStyle w:val="sub1"/>
        <w:spacing w:before="0" w:beforeAutospacing="0" w:after="0" w:afterAutospacing="0" w:line="288" w:lineRule="atLeast"/>
        <w:ind w:left="284"/>
        <w:jc w:val="both"/>
        <w:rPr>
          <w:color w:val="333333"/>
        </w:rPr>
      </w:pPr>
      <w:r w:rsidRPr="00F43DB1">
        <w:rPr>
          <w:rStyle w:val="numeratermo"/>
          <w:color w:val="333333"/>
        </w:rPr>
        <w:t>9</w:t>
      </w:r>
      <w:r w:rsidRPr="00F43DB1">
        <w:rPr>
          <w:color w:val="333333"/>
        </w:rPr>
        <w:t>.</w:t>
      </w:r>
      <w:r w:rsidRPr="00F43DB1">
        <w:rPr>
          <w:rStyle w:val="layer1numeratermo"/>
          <w:color w:val="333333"/>
        </w:rPr>
        <w:t>6</w:t>
      </w:r>
      <w:r w:rsidRPr="00F43DB1">
        <w:rPr>
          <w:color w:val="333333"/>
        </w:rPr>
        <w:t>.</w:t>
      </w:r>
      <w:r w:rsidRPr="00F43DB1">
        <w:rPr>
          <w:rStyle w:val="layer2numeratermo"/>
          <w:color w:val="333333"/>
        </w:rPr>
        <w:t>1</w:t>
      </w:r>
      <w:r w:rsidRPr="00F43DB1">
        <w:rPr>
          <w:color w:val="333333"/>
        </w:rPr>
        <w:t>. A existência do registro do Cadin constitui fator impeditivo para a contratação.</w:t>
      </w:r>
    </w:p>
    <w:p w14:paraId="05D7221F" w14:textId="77777777" w:rsidR="00376D5C" w:rsidRPr="003217A6" w:rsidRDefault="00376D5C" w:rsidP="003217A6">
      <w:pPr>
        <w:pStyle w:val="beforesub"/>
        <w:spacing w:before="0" w:beforeAutospacing="0" w:after="0" w:afterAutospacing="0"/>
        <w:jc w:val="both"/>
      </w:pPr>
    </w:p>
    <w:p w14:paraId="798D6B51" w14:textId="2578D326" w:rsidR="00872286" w:rsidRPr="00F43DB1" w:rsidRDefault="00872286" w:rsidP="00872286">
      <w:pPr>
        <w:pStyle w:val="NormalWeb"/>
        <w:spacing w:before="0" w:beforeAutospacing="0" w:after="240" w:afterAutospacing="0"/>
        <w:jc w:val="both"/>
        <w:rPr>
          <w:color w:val="333333"/>
        </w:rPr>
      </w:pPr>
      <w:r w:rsidRPr="00F43DB1">
        <w:rPr>
          <w:rStyle w:val="numerarecursos"/>
          <w:b/>
          <w:bCs/>
          <w:color w:val="333333"/>
        </w:rPr>
        <w:t>10</w:t>
      </w:r>
      <w:r w:rsidRPr="00F43DB1">
        <w:rPr>
          <w:b/>
          <w:bCs/>
          <w:color w:val="333333"/>
        </w:rPr>
        <w:t>. DOS RECURSOS</w:t>
      </w:r>
    </w:p>
    <w:p w14:paraId="5A139C95"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1</w:t>
      </w:r>
      <w:r w:rsidRPr="00F43DB1">
        <w:rPr>
          <w:rFonts w:ascii="Times New Roman" w:hAnsi="Times New Roman" w:cs="Times New Roman"/>
          <w:color w:val="333333"/>
          <w:sz w:val="24"/>
          <w:szCs w:val="24"/>
        </w:rPr>
        <w:t>. A interposição de recurso referente ao julgamento das propostas, à habilitação ou inabilitação de licitantes, à anulação ou revogação da licitação, observará o disposto no art. 165 da Lei nº 14.133, de 2021.</w:t>
      </w:r>
    </w:p>
    <w:p w14:paraId="3D6AF22C"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lastRenderedPageBreak/>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2</w:t>
      </w:r>
      <w:r w:rsidRPr="00F43DB1">
        <w:rPr>
          <w:rFonts w:ascii="Times New Roman" w:hAnsi="Times New Roman" w:cs="Times New Roman"/>
          <w:color w:val="333333"/>
          <w:sz w:val="24"/>
          <w:szCs w:val="24"/>
        </w:rPr>
        <w:t>. O prazo recursal é de 3 (três) dias úteis, contados da data de intimação ou de lavratura da ata.</w:t>
      </w:r>
    </w:p>
    <w:p w14:paraId="4AD946FE" w14:textId="4155A473" w:rsidR="00872286" w:rsidRDefault="00872286" w:rsidP="003217A6">
      <w:pPr>
        <w:pStyle w:val="beforesub"/>
        <w:spacing w:before="0" w:beforeAutospacing="0" w:after="0" w:afterAutospacing="0"/>
        <w:jc w:val="both"/>
        <w:rPr>
          <w:color w:val="333333"/>
        </w:rPr>
      </w:pPr>
      <w:r w:rsidRPr="003217A6">
        <w:rPr>
          <w:rStyle w:val="numerarecursos"/>
          <w:b/>
          <w:color w:val="333333"/>
        </w:rPr>
        <w:t>10</w:t>
      </w:r>
      <w:r w:rsidRPr="003217A6">
        <w:rPr>
          <w:b/>
          <w:color w:val="333333"/>
        </w:rPr>
        <w:t>.</w:t>
      </w:r>
      <w:r w:rsidRPr="003217A6">
        <w:rPr>
          <w:rStyle w:val="layer1numerarecursos"/>
          <w:b/>
          <w:color w:val="333333"/>
        </w:rPr>
        <w:t>3</w:t>
      </w:r>
      <w:r w:rsidRPr="00F43DB1">
        <w:rPr>
          <w:color w:val="333333"/>
        </w:rPr>
        <w:t>. Quando o recurso apresentado impugnar o julgamento das propostas ou o ato de habilitação ou inabilitação do licitante:</w:t>
      </w:r>
    </w:p>
    <w:p w14:paraId="0D929BC2" w14:textId="77777777" w:rsidR="003217A6" w:rsidRPr="00F43DB1" w:rsidRDefault="003217A6" w:rsidP="003217A6">
      <w:pPr>
        <w:pStyle w:val="beforesub"/>
        <w:spacing w:before="0" w:beforeAutospacing="0" w:after="0" w:afterAutospacing="0"/>
        <w:jc w:val="both"/>
        <w:rPr>
          <w:color w:val="333333"/>
        </w:rPr>
      </w:pPr>
    </w:p>
    <w:p w14:paraId="0C856348" w14:textId="77777777" w:rsidR="00872286" w:rsidRPr="00F43DB1" w:rsidRDefault="00872286" w:rsidP="003217A6">
      <w:pPr>
        <w:pStyle w:val="sub1"/>
        <w:spacing w:before="0" w:beforeAutospacing="0" w:after="48" w:afterAutospacing="0" w:line="288" w:lineRule="atLeast"/>
        <w:ind w:left="284"/>
        <w:jc w:val="both"/>
        <w:rPr>
          <w:color w:val="333333"/>
        </w:rPr>
      </w:pPr>
      <w:r w:rsidRPr="003217A6">
        <w:rPr>
          <w:rStyle w:val="numerarecursos"/>
          <w:b/>
          <w:color w:val="333333"/>
        </w:rPr>
        <w:t>10</w:t>
      </w:r>
      <w:r w:rsidRPr="003217A6">
        <w:rPr>
          <w:b/>
          <w:color w:val="333333"/>
        </w:rPr>
        <w:t>.</w:t>
      </w:r>
      <w:r w:rsidRPr="003217A6">
        <w:rPr>
          <w:rStyle w:val="layer1numerarecursos"/>
          <w:b/>
          <w:color w:val="333333"/>
        </w:rPr>
        <w:t>3</w:t>
      </w:r>
      <w:r w:rsidRPr="003217A6">
        <w:rPr>
          <w:b/>
          <w:color w:val="333333"/>
        </w:rPr>
        <w:t>.</w:t>
      </w:r>
      <w:r w:rsidRPr="003217A6">
        <w:rPr>
          <w:rStyle w:val="layer2numerarecursos"/>
          <w:b/>
          <w:color w:val="333333"/>
        </w:rPr>
        <w:t>1</w:t>
      </w:r>
      <w:r w:rsidRPr="00F43DB1">
        <w:rPr>
          <w:color w:val="333333"/>
        </w:rPr>
        <w:t>. a intenção de recorrer deverá ser manifestada imediatamente, sob pena de preclusão;</w:t>
      </w:r>
    </w:p>
    <w:p w14:paraId="743E6EEF" w14:textId="77777777" w:rsidR="00872286" w:rsidRPr="00F43DB1" w:rsidRDefault="00872286" w:rsidP="003217A6">
      <w:pPr>
        <w:pStyle w:val="sub1"/>
        <w:spacing w:before="0" w:beforeAutospacing="0" w:after="48" w:afterAutospacing="0" w:line="288" w:lineRule="atLeast"/>
        <w:ind w:left="284"/>
        <w:jc w:val="both"/>
        <w:rPr>
          <w:color w:val="333333"/>
        </w:rPr>
      </w:pPr>
      <w:r w:rsidRPr="003217A6">
        <w:rPr>
          <w:rStyle w:val="numerarecursos"/>
          <w:b/>
          <w:color w:val="333333"/>
        </w:rPr>
        <w:t>10</w:t>
      </w:r>
      <w:r w:rsidRPr="003217A6">
        <w:rPr>
          <w:b/>
          <w:color w:val="333333"/>
        </w:rPr>
        <w:t>.</w:t>
      </w:r>
      <w:r w:rsidRPr="003217A6">
        <w:rPr>
          <w:rStyle w:val="layer1numerarecursos"/>
          <w:b/>
          <w:color w:val="333333"/>
        </w:rPr>
        <w:t>3</w:t>
      </w:r>
      <w:r w:rsidRPr="003217A6">
        <w:rPr>
          <w:b/>
          <w:color w:val="333333"/>
        </w:rPr>
        <w:t>.</w:t>
      </w:r>
      <w:r w:rsidRPr="003217A6">
        <w:rPr>
          <w:rStyle w:val="layer2numerarecursos"/>
          <w:b/>
          <w:color w:val="333333"/>
        </w:rPr>
        <w:t>2</w:t>
      </w:r>
      <w:r w:rsidRPr="003217A6">
        <w:rPr>
          <w:b/>
          <w:color w:val="333333"/>
        </w:rPr>
        <w:t>.</w:t>
      </w:r>
      <w:r w:rsidRPr="00F43DB1">
        <w:rPr>
          <w:color w:val="333333"/>
        </w:rPr>
        <w:t xml:space="preserve"> o prazo para a manifestação da intenção de recorrer não será inferior a 10 (dez) minutos.</w:t>
      </w:r>
    </w:p>
    <w:p w14:paraId="1A32C65B" w14:textId="4C6E1BFF" w:rsidR="00872286" w:rsidRDefault="00872286" w:rsidP="003217A6">
      <w:pPr>
        <w:pStyle w:val="sub1"/>
        <w:spacing w:before="0" w:beforeAutospacing="0" w:after="0" w:afterAutospacing="0" w:line="288" w:lineRule="atLeast"/>
        <w:ind w:left="284"/>
        <w:jc w:val="both"/>
        <w:rPr>
          <w:color w:val="333333"/>
        </w:rPr>
      </w:pPr>
      <w:r w:rsidRPr="003217A6">
        <w:rPr>
          <w:rStyle w:val="numerarecursos"/>
          <w:b/>
          <w:color w:val="333333"/>
        </w:rPr>
        <w:t>10</w:t>
      </w:r>
      <w:r w:rsidRPr="003217A6">
        <w:rPr>
          <w:b/>
          <w:color w:val="333333"/>
        </w:rPr>
        <w:t>.</w:t>
      </w:r>
      <w:r w:rsidRPr="003217A6">
        <w:rPr>
          <w:rStyle w:val="layer1numerarecursos"/>
          <w:b/>
          <w:color w:val="333333"/>
        </w:rPr>
        <w:t>3</w:t>
      </w:r>
      <w:r w:rsidRPr="003217A6">
        <w:rPr>
          <w:b/>
          <w:color w:val="333333"/>
        </w:rPr>
        <w:t>.</w:t>
      </w:r>
      <w:r w:rsidRPr="003217A6">
        <w:rPr>
          <w:rStyle w:val="layer2numerarecursos"/>
          <w:b/>
          <w:color w:val="333333"/>
        </w:rPr>
        <w:t>3</w:t>
      </w:r>
      <w:r w:rsidRPr="00F43DB1">
        <w:rPr>
          <w:color w:val="333333"/>
        </w:rPr>
        <w:t>. o prazo para apresentação das razões recursais será iniciado na data de intimação ou de lavratura da ata de habilitação ou inabilitação;</w:t>
      </w:r>
    </w:p>
    <w:p w14:paraId="3734DA28" w14:textId="77777777" w:rsidR="003217A6" w:rsidRPr="00F43DB1" w:rsidRDefault="003217A6" w:rsidP="003217A6">
      <w:pPr>
        <w:pStyle w:val="sub1"/>
        <w:spacing w:before="0" w:beforeAutospacing="0" w:after="0" w:afterAutospacing="0" w:line="288" w:lineRule="atLeast"/>
        <w:jc w:val="both"/>
        <w:rPr>
          <w:color w:val="333333"/>
        </w:rPr>
      </w:pPr>
    </w:p>
    <w:p w14:paraId="28F04A88"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4</w:t>
      </w:r>
      <w:r w:rsidRPr="00F43DB1">
        <w:rPr>
          <w:rFonts w:ascii="Times New Roman" w:hAnsi="Times New Roman" w:cs="Times New Roman"/>
          <w:color w:val="333333"/>
          <w:sz w:val="24"/>
          <w:szCs w:val="24"/>
        </w:rPr>
        <w:t>. Os recursos deverão ser encaminhados em campo próprio do sistema.</w:t>
      </w:r>
    </w:p>
    <w:p w14:paraId="25680319"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5</w:t>
      </w:r>
      <w:r w:rsidRPr="00F43DB1">
        <w:rPr>
          <w:rFonts w:ascii="Times New Roman" w:hAnsi="Times New Roman" w:cs="Times New Roman"/>
          <w:color w:val="333333"/>
          <w:sz w:val="24"/>
          <w:szCs w:val="24"/>
        </w:rPr>
        <w:t>.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4B98B2"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6</w:t>
      </w:r>
      <w:r w:rsidRPr="00F43DB1">
        <w:rPr>
          <w:rFonts w:ascii="Times New Roman" w:hAnsi="Times New Roman" w:cs="Times New Roman"/>
          <w:color w:val="333333"/>
          <w:sz w:val="24"/>
          <w:szCs w:val="24"/>
        </w:rPr>
        <w:t>. Os recursos interpostos fora do prazo não serão conhecidos.</w:t>
      </w:r>
    </w:p>
    <w:p w14:paraId="492DAA7F"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7</w:t>
      </w:r>
      <w:r w:rsidRPr="003217A6">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7F2AF10"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8</w:t>
      </w:r>
      <w:r w:rsidRPr="00F43DB1">
        <w:rPr>
          <w:rFonts w:ascii="Times New Roman" w:hAnsi="Times New Roman" w:cs="Times New Roman"/>
          <w:color w:val="333333"/>
          <w:sz w:val="24"/>
          <w:szCs w:val="24"/>
        </w:rPr>
        <w:t>. O recurso e o pedido de reconsideração terão efeito suspensivo do ato ou da decisão recorrida até que sobrevenha decisão final da autoridade competente.</w:t>
      </w:r>
    </w:p>
    <w:p w14:paraId="3432EC5A"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9</w:t>
      </w:r>
      <w:r w:rsidRPr="00F43DB1">
        <w:rPr>
          <w:rFonts w:ascii="Times New Roman" w:hAnsi="Times New Roman" w:cs="Times New Roman"/>
          <w:color w:val="333333"/>
          <w:sz w:val="24"/>
          <w:szCs w:val="24"/>
        </w:rPr>
        <w:t>. O acolhimento do recurso invalida tão somente os atos insuscetíveis de aproveitamento.</w:t>
      </w:r>
    </w:p>
    <w:p w14:paraId="20A21622"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autos do processo permanecerão com vista franqueada aos interessados no sítio eletrônico cplcremepe@cremepe.org.br</w:t>
      </w:r>
    </w:p>
    <w:p w14:paraId="4B2F1A31" w14:textId="480CEA12" w:rsidR="00872286" w:rsidRPr="00F43DB1" w:rsidRDefault="00872286" w:rsidP="00872286">
      <w:pPr>
        <w:pStyle w:val="NormalWeb"/>
        <w:spacing w:before="0" w:beforeAutospacing="0" w:after="240" w:afterAutospacing="0"/>
        <w:jc w:val="both"/>
        <w:rPr>
          <w:color w:val="333333"/>
        </w:rPr>
      </w:pPr>
      <w:r w:rsidRPr="00F43DB1">
        <w:rPr>
          <w:rStyle w:val="numerainfracoes"/>
          <w:b/>
          <w:bCs/>
          <w:color w:val="333333"/>
        </w:rPr>
        <w:t>11</w:t>
      </w:r>
      <w:r w:rsidRPr="00F43DB1">
        <w:rPr>
          <w:b/>
          <w:bCs/>
          <w:color w:val="333333"/>
        </w:rPr>
        <w:t>. DAS INFRAÇÕES ADMINISTRATIVAS E SANÇÕES</w:t>
      </w:r>
    </w:p>
    <w:p w14:paraId="25E2F142" w14:textId="19A56987" w:rsidR="00872286" w:rsidRDefault="00872286" w:rsidP="00872286">
      <w:pPr>
        <w:pStyle w:val="beforesub"/>
        <w:spacing w:before="0" w:beforeAutospacing="0" w:after="0" w:afterAutospacing="0"/>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F43DB1">
        <w:rPr>
          <w:color w:val="333333"/>
        </w:rPr>
        <w:t xml:space="preserve"> Comete infração administrativa, nos termos da lei, o licitante que, com dolo ou culpa:</w:t>
      </w:r>
    </w:p>
    <w:p w14:paraId="79CE1A1C" w14:textId="77777777" w:rsidR="003217A6" w:rsidRPr="00F43DB1" w:rsidRDefault="003217A6" w:rsidP="00872286">
      <w:pPr>
        <w:pStyle w:val="beforesub"/>
        <w:spacing w:before="0" w:beforeAutospacing="0" w:after="0" w:afterAutospacing="0"/>
        <w:jc w:val="both"/>
        <w:rPr>
          <w:color w:val="333333"/>
        </w:rPr>
      </w:pPr>
    </w:p>
    <w:p w14:paraId="0E4E4559" w14:textId="0646C63D" w:rsidR="00872286" w:rsidRPr="00F43DB1" w:rsidRDefault="00872286" w:rsidP="003217A6">
      <w:pPr>
        <w:pStyle w:val="sub1"/>
        <w:spacing w:before="0" w:beforeAutospacing="0" w:after="48" w:afterAutospacing="0" w:line="288" w:lineRule="atLeast"/>
        <w:ind w:left="284"/>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1</w:t>
      </w:r>
      <w:r w:rsidRPr="00F43DB1">
        <w:rPr>
          <w:color w:val="333333"/>
        </w:rPr>
        <w:t>. deixar de entregar a documentação exigida para o certame ou não entregar qualquer documento que tenha sido solicitado pelo</w:t>
      </w:r>
      <w:r w:rsidR="008333CA">
        <w:rPr>
          <w:color w:val="333333"/>
        </w:rPr>
        <w:t xml:space="preserve"> </w:t>
      </w:r>
      <w:r w:rsidRPr="00F43DB1">
        <w:rPr>
          <w:rStyle w:val="agente"/>
          <w:color w:val="333333"/>
        </w:rPr>
        <w:t>Pregoeiro</w:t>
      </w:r>
      <w:r w:rsidR="008333CA">
        <w:rPr>
          <w:color w:val="333333"/>
        </w:rPr>
        <w:t xml:space="preserve"> </w:t>
      </w:r>
      <w:r w:rsidRPr="00F43DB1">
        <w:rPr>
          <w:color w:val="333333"/>
        </w:rPr>
        <w:t>a durante o certame;</w:t>
      </w:r>
    </w:p>
    <w:p w14:paraId="6BC72F09" w14:textId="72CC9B9B" w:rsidR="00872286" w:rsidRDefault="00872286" w:rsidP="003217A6">
      <w:pPr>
        <w:pStyle w:val="sub1"/>
        <w:spacing w:before="0" w:beforeAutospacing="0" w:after="48" w:afterAutospacing="0" w:line="288" w:lineRule="atLeast"/>
        <w:ind w:left="284"/>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F43DB1">
        <w:rPr>
          <w:color w:val="333333"/>
        </w:rPr>
        <w:t>. Salvo em decorrência de fato superveniente devidamente justificado, não mantiver a proposta em especial quando:</w:t>
      </w:r>
    </w:p>
    <w:p w14:paraId="536465F4"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8333CA">
        <w:rPr>
          <w:b/>
          <w:color w:val="333333"/>
        </w:rPr>
        <w:t>.1</w:t>
      </w:r>
      <w:r w:rsidRPr="00F43DB1">
        <w:rPr>
          <w:color w:val="333333"/>
        </w:rPr>
        <w:t>. não enviar a proposta adequada ao último lance ofertado ou após a negociação;</w:t>
      </w:r>
    </w:p>
    <w:p w14:paraId="4DA81AE1"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8333CA">
        <w:rPr>
          <w:b/>
          <w:color w:val="333333"/>
        </w:rPr>
        <w:t>.2</w:t>
      </w:r>
      <w:r w:rsidRPr="00F43DB1">
        <w:rPr>
          <w:color w:val="333333"/>
        </w:rPr>
        <w:t>. recusar-se a enviar o detalhamento da proposta quando exigível;</w:t>
      </w:r>
    </w:p>
    <w:p w14:paraId="451C1064"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8333CA">
        <w:rPr>
          <w:b/>
          <w:color w:val="333333"/>
        </w:rPr>
        <w:t>.3</w:t>
      </w:r>
      <w:r w:rsidRPr="00F43DB1">
        <w:rPr>
          <w:color w:val="333333"/>
        </w:rPr>
        <w:t>. pedir para ser desclassificado quando encerrada a etapa competitiva;</w:t>
      </w:r>
    </w:p>
    <w:p w14:paraId="60ADA052"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8333CA">
        <w:rPr>
          <w:b/>
          <w:color w:val="333333"/>
        </w:rPr>
        <w:t>.4.</w:t>
      </w:r>
      <w:r w:rsidRPr="00F43DB1">
        <w:rPr>
          <w:color w:val="333333"/>
        </w:rPr>
        <w:t xml:space="preserve"> deixar de apresentar amostra; ou</w:t>
      </w:r>
    </w:p>
    <w:p w14:paraId="7FEC5B60"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lastRenderedPageBreak/>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8333CA">
        <w:rPr>
          <w:b/>
          <w:color w:val="333333"/>
        </w:rPr>
        <w:t>.5</w:t>
      </w:r>
      <w:r w:rsidRPr="00F43DB1">
        <w:rPr>
          <w:color w:val="333333"/>
        </w:rPr>
        <w:t>. apresentar proposta ou amostra em desacordo com as especificações do edital;</w:t>
      </w:r>
    </w:p>
    <w:p w14:paraId="297A802A"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3</w:t>
      </w:r>
      <w:r w:rsidRPr="008333CA">
        <w:rPr>
          <w:b/>
          <w:color w:val="333333"/>
        </w:rPr>
        <w:t>.</w:t>
      </w:r>
      <w:r w:rsidRPr="00F43DB1">
        <w:rPr>
          <w:color w:val="333333"/>
        </w:rPr>
        <w:t xml:space="preserve"> não celebrar o contrato ou não entregar a documentação exigida para a contratação, quando convocado dentro do prazo de validade de sua proposta;</w:t>
      </w:r>
    </w:p>
    <w:p w14:paraId="5B93A2B3"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4</w:t>
      </w:r>
      <w:r w:rsidRPr="00F43DB1">
        <w:rPr>
          <w:color w:val="333333"/>
        </w:rPr>
        <w:t>. recusar-se, sem justificativa, a assinar o contrato ou a ata de registro de preço, ou a aceitar ou retirar o instrumento equivalente no prazo estabelecido pela Administração;</w:t>
      </w:r>
    </w:p>
    <w:p w14:paraId="49D585E4"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5</w:t>
      </w:r>
      <w:r w:rsidRPr="00F43DB1">
        <w:rPr>
          <w:color w:val="333333"/>
        </w:rPr>
        <w:t>. apresentar declaração ou documentação falsa exigida para o certame ou prestar declaração falsa durante a licitação</w:t>
      </w:r>
    </w:p>
    <w:p w14:paraId="1F7E660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6</w:t>
      </w:r>
      <w:r w:rsidRPr="008333CA">
        <w:rPr>
          <w:b/>
          <w:color w:val="333333"/>
        </w:rPr>
        <w:t>.</w:t>
      </w:r>
      <w:r w:rsidRPr="00F43DB1">
        <w:rPr>
          <w:color w:val="333333"/>
        </w:rPr>
        <w:t xml:space="preserve"> fraudar a licitação;</w:t>
      </w:r>
    </w:p>
    <w:p w14:paraId="4F1BF699"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7</w:t>
      </w:r>
      <w:r w:rsidRPr="00F43DB1">
        <w:rPr>
          <w:color w:val="333333"/>
        </w:rPr>
        <w:t>. comportar-se de modo inidôneo ou cometer fraude de qualquer natureza, em especial quando:</w:t>
      </w:r>
    </w:p>
    <w:p w14:paraId="7ED03B4C"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7</w:t>
      </w:r>
      <w:r w:rsidRPr="008333CA">
        <w:rPr>
          <w:b/>
          <w:color w:val="333333"/>
        </w:rPr>
        <w:t>.1</w:t>
      </w:r>
      <w:r w:rsidRPr="00F43DB1">
        <w:rPr>
          <w:color w:val="333333"/>
        </w:rPr>
        <w:t>. agir em conluio ou em desconformidade com a lei;</w:t>
      </w:r>
    </w:p>
    <w:p w14:paraId="157FCC25"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7</w:t>
      </w:r>
      <w:r w:rsidRPr="008333CA">
        <w:rPr>
          <w:b/>
          <w:color w:val="333333"/>
        </w:rPr>
        <w:t>.2</w:t>
      </w:r>
      <w:r w:rsidRPr="00F43DB1">
        <w:rPr>
          <w:color w:val="333333"/>
        </w:rPr>
        <w:t>. induzir deliberadamente a erro no julgamento;</w:t>
      </w:r>
    </w:p>
    <w:p w14:paraId="62C772E4"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7</w:t>
      </w:r>
      <w:r w:rsidRPr="008333CA">
        <w:rPr>
          <w:b/>
          <w:color w:val="333333"/>
        </w:rPr>
        <w:t>.3</w:t>
      </w:r>
      <w:r w:rsidRPr="00F43DB1">
        <w:rPr>
          <w:color w:val="333333"/>
        </w:rPr>
        <w:t>. apresentar amostra falsificada ou deteriorada;</w:t>
      </w:r>
    </w:p>
    <w:p w14:paraId="188F91A9"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8</w:t>
      </w:r>
      <w:r w:rsidRPr="00F43DB1">
        <w:rPr>
          <w:color w:val="333333"/>
        </w:rPr>
        <w:t>. praticar atos ilícitos com vistas a frustrar os objetivos da licitação</w:t>
      </w:r>
    </w:p>
    <w:p w14:paraId="56D3CB66" w14:textId="642FBE84" w:rsidR="00872286" w:rsidRDefault="00872286" w:rsidP="00872286">
      <w:pPr>
        <w:pStyle w:val="sub1"/>
        <w:spacing w:before="0" w:beforeAutospacing="0" w:after="0"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9</w:t>
      </w:r>
      <w:r w:rsidRPr="00F43DB1">
        <w:rPr>
          <w:color w:val="333333"/>
        </w:rPr>
        <w:t>. praticar ato lesivo previsto no art. 5º da Lei n.º 12.846, de 2013.</w:t>
      </w:r>
    </w:p>
    <w:p w14:paraId="16ACBC2D" w14:textId="77777777" w:rsidR="008333CA" w:rsidRPr="00F43DB1" w:rsidRDefault="008333CA" w:rsidP="00872286">
      <w:pPr>
        <w:pStyle w:val="sub1"/>
        <w:spacing w:before="0" w:beforeAutospacing="0" w:after="0" w:afterAutospacing="0" w:line="288" w:lineRule="atLeast"/>
        <w:ind w:firstLine="567"/>
        <w:jc w:val="both"/>
        <w:rPr>
          <w:color w:val="333333"/>
        </w:rPr>
      </w:pPr>
    </w:p>
    <w:p w14:paraId="162EDB14" w14:textId="7BBBC53D" w:rsidR="00872286" w:rsidRDefault="00872286" w:rsidP="00872286">
      <w:pPr>
        <w:pStyle w:val="beforesub"/>
        <w:spacing w:before="0" w:beforeAutospacing="0" w:after="0" w:afterAutospacing="0"/>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2</w:t>
      </w:r>
      <w:r w:rsidRPr="008333CA">
        <w:rPr>
          <w:b/>
          <w:color w:val="333333"/>
        </w:rPr>
        <w:t>.</w:t>
      </w:r>
      <w:r w:rsidRPr="00F43DB1">
        <w:rPr>
          <w:color w:val="333333"/>
        </w:rPr>
        <w:t xml:space="preserve"> Com fulcro na </w:t>
      </w:r>
      <w:hyperlink r:id="rId34" w:tgtFrame="_blank" w:history="1">
        <w:r w:rsidRPr="00F43DB1">
          <w:rPr>
            <w:rStyle w:val="Hyperlink"/>
            <w:color w:val="1351B4"/>
          </w:rPr>
          <w:t>Lei nº 14.133, de 2021</w:t>
        </w:r>
      </w:hyperlink>
      <w:r w:rsidRPr="00F43DB1">
        <w:rPr>
          <w:color w:val="333333"/>
        </w:rPr>
        <w:t>, a Administração poderá, garantida a prévia defesa, aplicar aos licitantes e/ou adjudicatários as seguintes sanções, sem prejuízo das responsabilidades civil e criminal:</w:t>
      </w:r>
    </w:p>
    <w:p w14:paraId="6D8AAC85" w14:textId="77777777" w:rsidR="008333CA" w:rsidRPr="00F43DB1" w:rsidRDefault="008333CA" w:rsidP="00872286">
      <w:pPr>
        <w:pStyle w:val="beforesub"/>
        <w:spacing w:before="0" w:beforeAutospacing="0" w:after="0" w:afterAutospacing="0"/>
        <w:jc w:val="both"/>
        <w:rPr>
          <w:color w:val="333333"/>
        </w:rPr>
      </w:pPr>
    </w:p>
    <w:p w14:paraId="1E974BA2"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2</w:t>
      </w:r>
      <w:r w:rsidRPr="008333CA">
        <w:rPr>
          <w:b/>
          <w:color w:val="333333"/>
        </w:rPr>
        <w:t>.</w:t>
      </w:r>
      <w:r w:rsidRPr="008333CA">
        <w:rPr>
          <w:rStyle w:val="layer2numerainfracoes"/>
          <w:b/>
          <w:color w:val="333333"/>
        </w:rPr>
        <w:t>1</w:t>
      </w:r>
      <w:r w:rsidRPr="00F43DB1">
        <w:rPr>
          <w:color w:val="333333"/>
        </w:rPr>
        <w:t>. advertência;</w:t>
      </w:r>
    </w:p>
    <w:p w14:paraId="2D3D56A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2</w:t>
      </w:r>
      <w:r w:rsidRPr="008333CA">
        <w:rPr>
          <w:b/>
          <w:color w:val="333333"/>
        </w:rPr>
        <w:t>.</w:t>
      </w:r>
      <w:r w:rsidRPr="008333CA">
        <w:rPr>
          <w:rStyle w:val="layer2numerainfracoes"/>
          <w:b/>
          <w:color w:val="333333"/>
        </w:rPr>
        <w:t>2</w:t>
      </w:r>
      <w:r w:rsidRPr="00F43DB1">
        <w:rPr>
          <w:color w:val="333333"/>
        </w:rPr>
        <w:t>. multa;</w:t>
      </w:r>
    </w:p>
    <w:p w14:paraId="25310A9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2</w:t>
      </w:r>
      <w:r w:rsidRPr="008333CA">
        <w:rPr>
          <w:b/>
          <w:color w:val="333333"/>
        </w:rPr>
        <w:t>.</w:t>
      </w:r>
      <w:r w:rsidRPr="008333CA">
        <w:rPr>
          <w:rStyle w:val="layer2numerainfracoes"/>
          <w:b/>
          <w:color w:val="333333"/>
        </w:rPr>
        <w:t>3</w:t>
      </w:r>
      <w:r w:rsidRPr="00F43DB1">
        <w:rPr>
          <w:color w:val="333333"/>
        </w:rPr>
        <w:t>. impedimento de licitar e contratar e</w:t>
      </w:r>
    </w:p>
    <w:p w14:paraId="65714F13" w14:textId="7C0951CA" w:rsidR="00872286" w:rsidRDefault="00872286" w:rsidP="00872286">
      <w:pPr>
        <w:pStyle w:val="sub1"/>
        <w:spacing w:before="0" w:beforeAutospacing="0" w:after="0"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2</w:t>
      </w:r>
      <w:r w:rsidRPr="008333CA">
        <w:rPr>
          <w:b/>
          <w:color w:val="333333"/>
        </w:rPr>
        <w:t>.</w:t>
      </w:r>
      <w:r w:rsidRPr="008333CA">
        <w:rPr>
          <w:rStyle w:val="layer2numerainfracoes"/>
          <w:b/>
          <w:color w:val="333333"/>
        </w:rPr>
        <w:t>4</w:t>
      </w:r>
      <w:r w:rsidRPr="00F43DB1">
        <w:rPr>
          <w:color w:val="333333"/>
        </w:rPr>
        <w:t>. declaração de inidoneidade para licitar ou contratar, enquanto perdurarem os motivos determinantes da punição ou até que seja promovida sua reabilitação perante a própria autoridade que aplicou a penalidade.</w:t>
      </w:r>
    </w:p>
    <w:p w14:paraId="0C93ACBF" w14:textId="77777777" w:rsidR="008333CA" w:rsidRPr="00F43DB1" w:rsidRDefault="008333CA" w:rsidP="00872286">
      <w:pPr>
        <w:pStyle w:val="sub1"/>
        <w:spacing w:before="0" w:beforeAutospacing="0" w:after="0" w:afterAutospacing="0" w:line="288" w:lineRule="atLeast"/>
        <w:ind w:firstLine="567"/>
        <w:jc w:val="both"/>
        <w:rPr>
          <w:color w:val="333333"/>
        </w:rPr>
      </w:pPr>
    </w:p>
    <w:p w14:paraId="46F37986" w14:textId="1856C054" w:rsidR="00872286" w:rsidRDefault="00872286" w:rsidP="00872286">
      <w:pPr>
        <w:pStyle w:val="beforesub"/>
        <w:spacing w:before="0" w:beforeAutospacing="0" w:after="0" w:afterAutospacing="0"/>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3</w:t>
      </w:r>
      <w:r w:rsidRPr="008333CA">
        <w:rPr>
          <w:b/>
          <w:color w:val="333333"/>
        </w:rPr>
        <w:t>.</w:t>
      </w:r>
      <w:r w:rsidRPr="00F43DB1">
        <w:rPr>
          <w:color w:val="333333"/>
        </w:rPr>
        <w:t xml:space="preserve"> Na aplicação das sanções serão considerados:</w:t>
      </w:r>
    </w:p>
    <w:p w14:paraId="531D1F0C" w14:textId="77777777" w:rsidR="008333CA" w:rsidRPr="00F43DB1" w:rsidRDefault="008333CA" w:rsidP="00872286">
      <w:pPr>
        <w:pStyle w:val="beforesub"/>
        <w:spacing w:before="0" w:beforeAutospacing="0" w:after="0" w:afterAutospacing="0"/>
        <w:jc w:val="both"/>
        <w:rPr>
          <w:color w:val="333333"/>
        </w:rPr>
      </w:pPr>
    </w:p>
    <w:p w14:paraId="0589D98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3</w:t>
      </w:r>
      <w:r w:rsidRPr="008333CA">
        <w:rPr>
          <w:b/>
          <w:color w:val="333333"/>
        </w:rPr>
        <w:t>.</w:t>
      </w:r>
      <w:r w:rsidRPr="008333CA">
        <w:rPr>
          <w:rStyle w:val="layer2numerainfracoes"/>
          <w:b/>
          <w:color w:val="333333"/>
        </w:rPr>
        <w:t>1</w:t>
      </w:r>
      <w:r w:rsidRPr="00F43DB1">
        <w:rPr>
          <w:color w:val="333333"/>
        </w:rPr>
        <w:t>. a natureza e a gravidade da infração cometida.</w:t>
      </w:r>
    </w:p>
    <w:p w14:paraId="146BE83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3</w:t>
      </w:r>
      <w:r w:rsidRPr="00F21CC0">
        <w:rPr>
          <w:b/>
          <w:color w:val="333333"/>
        </w:rPr>
        <w:t>.</w:t>
      </w:r>
      <w:r w:rsidRPr="00F21CC0">
        <w:rPr>
          <w:rStyle w:val="layer2numerainfracoes"/>
          <w:b/>
          <w:color w:val="333333"/>
        </w:rPr>
        <w:t>2</w:t>
      </w:r>
      <w:r w:rsidRPr="00F21CC0">
        <w:rPr>
          <w:b/>
          <w:color w:val="333333"/>
        </w:rPr>
        <w:t>.</w:t>
      </w:r>
      <w:r w:rsidRPr="00F43DB1">
        <w:rPr>
          <w:color w:val="333333"/>
        </w:rPr>
        <w:t xml:space="preserve"> as peculiaridades do caso concreto</w:t>
      </w:r>
    </w:p>
    <w:p w14:paraId="0AB75DD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3</w:t>
      </w:r>
      <w:r w:rsidRPr="00F21CC0">
        <w:rPr>
          <w:b/>
          <w:color w:val="333333"/>
        </w:rPr>
        <w:t>.</w:t>
      </w:r>
      <w:r w:rsidRPr="00F21CC0">
        <w:rPr>
          <w:rStyle w:val="layer2numerainfracoes"/>
          <w:b/>
          <w:color w:val="333333"/>
        </w:rPr>
        <w:t>3</w:t>
      </w:r>
      <w:r w:rsidRPr="00F21CC0">
        <w:rPr>
          <w:b/>
          <w:color w:val="333333"/>
        </w:rPr>
        <w:t>.</w:t>
      </w:r>
      <w:r w:rsidRPr="00F43DB1">
        <w:rPr>
          <w:color w:val="333333"/>
        </w:rPr>
        <w:t xml:space="preserve"> as circunstâncias agravantes ou atenuantes</w:t>
      </w:r>
    </w:p>
    <w:p w14:paraId="3797EA3B"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3</w:t>
      </w:r>
      <w:r w:rsidRPr="00F21CC0">
        <w:rPr>
          <w:b/>
          <w:color w:val="333333"/>
        </w:rPr>
        <w:t>.</w:t>
      </w:r>
      <w:r w:rsidRPr="00F21CC0">
        <w:rPr>
          <w:rStyle w:val="layer2numerainfracoes"/>
          <w:b/>
          <w:color w:val="333333"/>
        </w:rPr>
        <w:t>4</w:t>
      </w:r>
      <w:r w:rsidRPr="00F43DB1">
        <w:rPr>
          <w:color w:val="333333"/>
        </w:rPr>
        <w:t>. os danos que dela provierem para a Administração Pública</w:t>
      </w:r>
    </w:p>
    <w:p w14:paraId="5A01AD34" w14:textId="1F3CE29B" w:rsidR="00872286" w:rsidRDefault="00872286" w:rsidP="00872286">
      <w:pPr>
        <w:pStyle w:val="sub1"/>
        <w:spacing w:before="0" w:beforeAutospacing="0" w:after="0"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3</w:t>
      </w:r>
      <w:r w:rsidRPr="00F21CC0">
        <w:rPr>
          <w:b/>
          <w:color w:val="333333"/>
        </w:rPr>
        <w:t>.</w:t>
      </w:r>
      <w:r w:rsidRPr="00F21CC0">
        <w:rPr>
          <w:rStyle w:val="layer2numerainfracoes"/>
          <w:b/>
          <w:color w:val="333333"/>
        </w:rPr>
        <w:t>5</w:t>
      </w:r>
      <w:r w:rsidRPr="00F43DB1">
        <w:rPr>
          <w:color w:val="333333"/>
        </w:rPr>
        <w:t>. a implantação ou o aperfeiçoamento de programa de integridade, conforme normas e orientações dos órgãos de controle.</w:t>
      </w:r>
    </w:p>
    <w:p w14:paraId="7DCE2694" w14:textId="77777777" w:rsidR="008333CA" w:rsidRPr="00F43DB1" w:rsidRDefault="008333CA" w:rsidP="00872286">
      <w:pPr>
        <w:pStyle w:val="sub1"/>
        <w:spacing w:before="0" w:beforeAutospacing="0" w:after="0" w:afterAutospacing="0" w:line="288" w:lineRule="atLeast"/>
        <w:ind w:firstLine="567"/>
        <w:jc w:val="both"/>
        <w:rPr>
          <w:color w:val="333333"/>
        </w:rPr>
      </w:pPr>
    </w:p>
    <w:p w14:paraId="0D5E8095" w14:textId="1C499268" w:rsidR="00872286" w:rsidRDefault="00872286" w:rsidP="00872286">
      <w:pPr>
        <w:pStyle w:val="beforesub"/>
        <w:spacing w:before="0" w:beforeAutospacing="0" w:after="0" w:afterAutospacing="0"/>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4</w:t>
      </w:r>
      <w:r w:rsidRPr="00F21CC0">
        <w:rPr>
          <w:b/>
          <w:color w:val="333333"/>
        </w:rPr>
        <w:t>.</w:t>
      </w:r>
      <w:r w:rsidRPr="00F43DB1">
        <w:rPr>
          <w:color w:val="333333"/>
        </w:rPr>
        <w:t xml:space="preserve"> A multa será recolhida no prazo máximo de dias úteis, a contar da comunicação oficial.</w:t>
      </w:r>
    </w:p>
    <w:p w14:paraId="7D777BB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4</w:t>
      </w:r>
      <w:r w:rsidRPr="00F21CC0">
        <w:rPr>
          <w:b/>
          <w:color w:val="333333"/>
        </w:rPr>
        <w:t>.</w:t>
      </w:r>
      <w:r w:rsidRPr="00F21CC0">
        <w:rPr>
          <w:rStyle w:val="layer2numerainfracoes"/>
          <w:b/>
          <w:color w:val="333333"/>
        </w:rPr>
        <w:t>1</w:t>
      </w:r>
      <w:r w:rsidRPr="00F21CC0">
        <w:rPr>
          <w:b/>
          <w:color w:val="333333"/>
        </w:rPr>
        <w:t>.</w:t>
      </w:r>
      <w:r w:rsidRPr="00F43DB1">
        <w:rPr>
          <w:color w:val="333333"/>
        </w:rPr>
        <w:t xml:space="preserve"> Para as infrações previstas nos itens </w:t>
      </w:r>
      <w:r w:rsidRPr="00F43DB1">
        <w:rPr>
          <w:rStyle w:val="numerainfracoes"/>
          <w:color w:val="333333"/>
        </w:rPr>
        <w:t>11</w:t>
      </w:r>
      <w:r w:rsidRPr="00F43DB1">
        <w:rPr>
          <w:color w:val="333333"/>
        </w:rPr>
        <w:t>.1.1, </w:t>
      </w:r>
      <w:r w:rsidRPr="00F43DB1">
        <w:rPr>
          <w:rStyle w:val="numerainfracoes"/>
          <w:color w:val="333333"/>
        </w:rPr>
        <w:t>11</w:t>
      </w:r>
      <w:r w:rsidRPr="00F43DB1">
        <w:rPr>
          <w:color w:val="333333"/>
        </w:rPr>
        <w:t>.1.2 e </w:t>
      </w:r>
      <w:r w:rsidRPr="00F43DB1">
        <w:rPr>
          <w:rStyle w:val="numerainfracoes"/>
          <w:color w:val="333333"/>
        </w:rPr>
        <w:t>11</w:t>
      </w:r>
      <w:r w:rsidRPr="00F43DB1">
        <w:rPr>
          <w:color w:val="333333"/>
        </w:rPr>
        <w:t>.1.3, a multa será de 0.5% a 15% do valor do contrato licitado.</w:t>
      </w:r>
    </w:p>
    <w:p w14:paraId="6BD10B8A" w14:textId="1ED47937" w:rsidR="00872286" w:rsidRDefault="00872286" w:rsidP="00872286">
      <w:pPr>
        <w:pStyle w:val="sub1"/>
        <w:spacing w:before="0" w:beforeAutospacing="0" w:after="0"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4</w:t>
      </w:r>
      <w:r w:rsidRPr="00F21CC0">
        <w:rPr>
          <w:b/>
          <w:color w:val="333333"/>
        </w:rPr>
        <w:t>.</w:t>
      </w:r>
      <w:r w:rsidRPr="00F21CC0">
        <w:rPr>
          <w:rStyle w:val="layer2numerainfracoes"/>
          <w:b/>
          <w:color w:val="333333"/>
        </w:rPr>
        <w:t>2</w:t>
      </w:r>
      <w:r w:rsidRPr="00F21CC0">
        <w:rPr>
          <w:b/>
          <w:color w:val="333333"/>
        </w:rPr>
        <w:t>.</w:t>
      </w:r>
      <w:r w:rsidRPr="00F43DB1">
        <w:rPr>
          <w:color w:val="333333"/>
        </w:rPr>
        <w:t xml:space="preserve"> Para as infrações previstas nos itens </w:t>
      </w:r>
      <w:r w:rsidRPr="00F43DB1">
        <w:rPr>
          <w:rStyle w:val="numerainfracoes"/>
          <w:color w:val="333333"/>
        </w:rPr>
        <w:t>11</w:t>
      </w:r>
      <w:r w:rsidRPr="00F43DB1">
        <w:rPr>
          <w:color w:val="333333"/>
        </w:rPr>
        <w:t>.1.4, </w:t>
      </w:r>
      <w:r w:rsidRPr="00F43DB1">
        <w:rPr>
          <w:rStyle w:val="numerainfracoes"/>
          <w:color w:val="333333"/>
        </w:rPr>
        <w:t>11</w:t>
      </w:r>
      <w:r w:rsidRPr="00F43DB1">
        <w:rPr>
          <w:color w:val="333333"/>
        </w:rPr>
        <w:t>.1.5, </w:t>
      </w:r>
      <w:r w:rsidRPr="00F43DB1">
        <w:rPr>
          <w:rStyle w:val="numerainfracoes"/>
          <w:color w:val="333333"/>
        </w:rPr>
        <w:t>11</w:t>
      </w:r>
      <w:r w:rsidRPr="00F43DB1">
        <w:rPr>
          <w:color w:val="333333"/>
        </w:rPr>
        <w:t>.1.6, </w:t>
      </w:r>
      <w:r w:rsidRPr="00F43DB1">
        <w:rPr>
          <w:rStyle w:val="numerainfracoes"/>
          <w:color w:val="333333"/>
        </w:rPr>
        <w:t>11</w:t>
      </w:r>
      <w:r w:rsidRPr="00F43DB1">
        <w:rPr>
          <w:color w:val="333333"/>
        </w:rPr>
        <w:t>.1.7, </w:t>
      </w:r>
      <w:r w:rsidRPr="00F43DB1">
        <w:rPr>
          <w:rStyle w:val="numerainfracoes"/>
          <w:color w:val="333333"/>
        </w:rPr>
        <w:t>11</w:t>
      </w:r>
      <w:r w:rsidRPr="00F43DB1">
        <w:rPr>
          <w:color w:val="333333"/>
        </w:rPr>
        <w:t>.1.8 e </w:t>
      </w:r>
      <w:r w:rsidRPr="00F43DB1">
        <w:rPr>
          <w:rStyle w:val="numerainfracoes"/>
          <w:color w:val="333333"/>
        </w:rPr>
        <w:t>11</w:t>
      </w:r>
      <w:r w:rsidRPr="00F43DB1">
        <w:rPr>
          <w:color w:val="333333"/>
        </w:rPr>
        <w:t>.1.9, a multa será de 15% a 30% do valor do contrato licitado.</w:t>
      </w:r>
    </w:p>
    <w:p w14:paraId="4DB4B008"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lastRenderedPageBreak/>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5</w:t>
      </w:r>
      <w:r w:rsidRPr="00F43DB1">
        <w:rPr>
          <w:rFonts w:ascii="Times New Roman" w:hAnsi="Times New Roman" w:cs="Times New Roman"/>
          <w:color w:val="333333"/>
          <w:sz w:val="24"/>
          <w:szCs w:val="24"/>
        </w:rPr>
        <w:t>. As sanções de advertência, impedimento de licitar e contratar e declaração de inidoneidade para licitar ou contratar poderão ser aplicadas, cumulativamente ou não, à penalidade de multa.</w:t>
      </w:r>
    </w:p>
    <w:p w14:paraId="27D20956"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6</w:t>
      </w:r>
      <w:r w:rsidRPr="00F43DB1">
        <w:rPr>
          <w:rFonts w:ascii="Times New Roman" w:hAnsi="Times New Roman" w:cs="Times New Roman"/>
          <w:color w:val="333333"/>
          <w:sz w:val="24"/>
          <w:szCs w:val="24"/>
        </w:rPr>
        <w:t>. Na aplicação da sanção de multa será facultada a defesa do interessado no prazo de 15 (quinze) dias úteis, contado da data de sua intimação.</w:t>
      </w:r>
    </w:p>
    <w:p w14:paraId="3FBCE755"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7</w:t>
      </w:r>
      <w:r w:rsidRPr="00F21CC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A sanção de impedimento de licitar e contratar será aplicada ao responsável em decorrência das infrações administrativas relacionadas nos itens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.1.1,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.1.2 e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.1.3, quando não se justificar a imposição de penalidade mais grave, e impedirá o responsável de licitar e contratar no âmbito da Administração Pública direta e indireta do ente federativo o qual pertencer o órgão ou entidade, pelo prazo máximo de 3 (três) anos.</w:t>
      </w:r>
    </w:p>
    <w:p w14:paraId="4D037F78"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8</w:t>
      </w:r>
      <w:r w:rsidRPr="00F43DB1">
        <w:rPr>
          <w:rFonts w:ascii="Times New Roman" w:hAnsi="Times New Roman" w:cs="Times New Roman"/>
          <w:color w:val="333333"/>
          <w:sz w:val="24"/>
          <w:szCs w:val="24"/>
        </w:rPr>
        <w:t>. Poderá ser aplicada ao responsável a sanção de declaração de inidoneidade para licitar ou contratar, em decorrência da prática das infrações dispostas nos itens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.1.5,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.1.6,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.1.7,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.1.8 e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.1.9, bem como pelas infrações administrativas previstas nos itens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.1.1,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.1.2,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.1.3 e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.1.4, que justifiquem a imposição de penalidade mais grave que a sanção de impedimento de licitar e contratar, cuja duração observará o prazo previsto no art. 156, §5º, da Lei n.º 14.133, de 2021.</w:t>
      </w:r>
    </w:p>
    <w:p w14:paraId="1A3E0566"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9</w:t>
      </w:r>
      <w:r w:rsidRPr="00F43DB1">
        <w:rPr>
          <w:rFonts w:ascii="Times New Roman" w:hAnsi="Times New Roman" w:cs="Times New Roman"/>
          <w:color w:val="333333"/>
          <w:sz w:val="24"/>
          <w:szCs w:val="24"/>
        </w:rPr>
        <w:t>. A recusa injustificada do adjudicatário em assinar o contrato ou a ata de registro de preço, ou em aceitar ou retirar o instrumento equivalente no prazo estabelecido pela Administração, descrita no item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.1.4, caracterizará o descumprimento total da obrigação assumida e o sujeitará às penalidades e à imediata perda da garantia de proposta em favor do órgão ou entidade promotora da licitação, nos termos do art. 45, §4º da IN SEGES/ME n.º 73, de 2022.</w:t>
      </w:r>
    </w:p>
    <w:p w14:paraId="5861D59F"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10</w:t>
      </w:r>
      <w:r w:rsidRPr="00F43DB1">
        <w:rPr>
          <w:rFonts w:ascii="Times New Roman" w:hAnsi="Times New Roman" w:cs="Times New Roman"/>
          <w:color w:val="333333"/>
          <w:sz w:val="24"/>
          <w:szCs w:val="24"/>
        </w:rPr>
        <w:t>.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3C4D1E1D"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11</w:t>
      </w:r>
      <w:r w:rsidRPr="00F43DB1">
        <w:rPr>
          <w:rFonts w:ascii="Times New Roman" w:hAnsi="Times New Roman" w:cs="Times New Roman"/>
          <w:color w:val="333333"/>
          <w:sz w:val="24"/>
          <w:szCs w:val="24"/>
        </w:rPr>
        <w:t>.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58900D8"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12</w:t>
      </w:r>
      <w:r w:rsidRPr="00F43DB1">
        <w:rPr>
          <w:rFonts w:ascii="Times New Roman" w:hAnsi="Times New Roman" w:cs="Times New Roman"/>
          <w:color w:val="333333"/>
          <w:sz w:val="24"/>
          <w:szCs w:val="24"/>
        </w:rPr>
        <w:t>.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3F25528"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13</w:t>
      </w:r>
      <w:r w:rsidRPr="00F43DB1">
        <w:rPr>
          <w:rFonts w:ascii="Times New Roman" w:hAnsi="Times New Roman" w:cs="Times New Roman"/>
          <w:color w:val="333333"/>
          <w:sz w:val="24"/>
          <w:szCs w:val="24"/>
        </w:rPr>
        <w:t>. O recurso e o pedido de reconsideração terão efeito suspensivo do ato ou da decisão recorrida até que sobrevenha decisão final da autoridade competente.</w:t>
      </w:r>
    </w:p>
    <w:p w14:paraId="22B9AE95"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14</w:t>
      </w:r>
      <w:r w:rsidRPr="00F43DB1">
        <w:rPr>
          <w:rFonts w:ascii="Times New Roman" w:hAnsi="Times New Roman" w:cs="Times New Roman"/>
          <w:color w:val="333333"/>
          <w:sz w:val="24"/>
          <w:szCs w:val="24"/>
        </w:rPr>
        <w:t>. A aplicação das sanções previstas neste edital não exclui, em hipótese alguma, a obrigação de reparação integral dos danos causados.</w:t>
      </w:r>
    </w:p>
    <w:p w14:paraId="486B55CE" w14:textId="1F750592" w:rsidR="00872286" w:rsidRDefault="00872286" w:rsidP="00F21CC0">
      <w:pPr>
        <w:pStyle w:val="beforesub"/>
        <w:spacing w:before="0" w:beforeAutospacing="0" w:after="0" w:afterAutospacing="0"/>
        <w:jc w:val="both"/>
        <w:rPr>
          <w:color w:val="333333"/>
        </w:rPr>
      </w:pPr>
      <w:r w:rsidRPr="00F21CC0">
        <w:rPr>
          <w:rStyle w:val="numerainfracoes"/>
          <w:b/>
          <w:color w:val="333333"/>
        </w:rPr>
        <w:lastRenderedPageBreak/>
        <w:t>11</w:t>
      </w:r>
      <w:r w:rsidRPr="00F21CC0">
        <w:rPr>
          <w:b/>
          <w:color w:val="333333"/>
        </w:rPr>
        <w:t>.</w:t>
      </w:r>
      <w:r w:rsidRPr="00F21CC0">
        <w:rPr>
          <w:rStyle w:val="layer1numerainfracoes"/>
          <w:b/>
          <w:color w:val="333333"/>
        </w:rPr>
        <w:t>15</w:t>
      </w:r>
      <w:r w:rsidRPr="00F21CC0">
        <w:rPr>
          <w:b/>
          <w:color w:val="333333"/>
        </w:rPr>
        <w:t>.</w:t>
      </w:r>
      <w:r w:rsidRPr="00F43DB1">
        <w:rPr>
          <w:color w:val="333333"/>
        </w:rPr>
        <w:t xml:space="preserve"> Para a garantia da ampla defesa e contraditório dos licitantes, as notificações serão enviadas eletronicamente para os endereços de e-mail informados na proposta comercial, bem como os cadastrados pela empresa no SICAF.</w:t>
      </w:r>
    </w:p>
    <w:p w14:paraId="67637805" w14:textId="77777777" w:rsidR="00F21CC0" w:rsidRPr="00F43DB1" w:rsidRDefault="00F21CC0" w:rsidP="00F21CC0">
      <w:pPr>
        <w:pStyle w:val="beforesub"/>
        <w:spacing w:before="0" w:beforeAutospacing="0" w:after="0" w:afterAutospacing="0"/>
        <w:jc w:val="both"/>
        <w:rPr>
          <w:color w:val="333333"/>
        </w:rPr>
      </w:pPr>
    </w:p>
    <w:p w14:paraId="58C7AB35" w14:textId="0BE9B0E8" w:rsidR="00872286" w:rsidRDefault="00872286" w:rsidP="00F21CC0">
      <w:pPr>
        <w:pStyle w:val="sub1"/>
        <w:spacing w:before="0" w:beforeAutospacing="0" w:after="0" w:afterAutospacing="0" w:line="288" w:lineRule="atLeast"/>
        <w:ind w:left="284"/>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15</w:t>
      </w:r>
      <w:r w:rsidRPr="00F21CC0">
        <w:rPr>
          <w:b/>
          <w:color w:val="333333"/>
        </w:rPr>
        <w:t>.</w:t>
      </w:r>
      <w:r w:rsidRPr="00F21CC0">
        <w:rPr>
          <w:rStyle w:val="layer2numerainfracoes"/>
          <w:b/>
          <w:color w:val="333333"/>
        </w:rPr>
        <w:t>1</w:t>
      </w:r>
      <w:r w:rsidRPr="00F43DB1">
        <w:rPr>
          <w:color w:val="333333"/>
        </w:rPr>
        <w:t xml:space="preserve">. Os endereços de e-mail informados na proposta comercial e/ou cadastrados no </w:t>
      </w:r>
      <w:proofErr w:type="spellStart"/>
      <w:r w:rsidRPr="00F43DB1">
        <w:rPr>
          <w:color w:val="333333"/>
        </w:rPr>
        <w:t>Sicaf</w:t>
      </w:r>
      <w:proofErr w:type="spellEnd"/>
      <w:r w:rsidRPr="00F43DB1">
        <w:rPr>
          <w:color w:val="333333"/>
        </w:rPr>
        <w:t xml:space="preserve"> serão considerados de uso contínuo da empresa, não cabendo alegação de desconhecimento das comunicações a eles comprovadamente enviadas.</w:t>
      </w:r>
    </w:p>
    <w:p w14:paraId="1F3472EC" w14:textId="77777777" w:rsidR="00F21CC0" w:rsidRPr="00F43DB1" w:rsidRDefault="00F21CC0" w:rsidP="00F21CC0">
      <w:pPr>
        <w:pStyle w:val="sub1"/>
        <w:spacing w:before="0" w:beforeAutospacing="0" w:after="0" w:afterAutospacing="0" w:line="288" w:lineRule="atLeast"/>
        <w:ind w:left="284"/>
        <w:jc w:val="both"/>
        <w:rPr>
          <w:color w:val="333333"/>
        </w:rPr>
      </w:pPr>
    </w:p>
    <w:p w14:paraId="3C70B91F" w14:textId="77777777" w:rsidR="00872286" w:rsidRPr="00F43DB1" w:rsidRDefault="00872286" w:rsidP="00872286">
      <w:pPr>
        <w:pStyle w:val="NormalWeb"/>
        <w:spacing w:before="0" w:beforeAutospacing="0" w:after="240" w:afterAutospacing="0"/>
        <w:jc w:val="both"/>
        <w:rPr>
          <w:color w:val="333333"/>
        </w:rPr>
      </w:pPr>
      <w:r w:rsidRPr="00F43DB1">
        <w:rPr>
          <w:rStyle w:val="numeraimpugnacao"/>
          <w:b/>
          <w:bCs/>
          <w:color w:val="333333"/>
        </w:rPr>
        <w:t>12</w:t>
      </w:r>
      <w:r w:rsidRPr="00F43DB1">
        <w:rPr>
          <w:b/>
          <w:bCs/>
          <w:color w:val="333333"/>
        </w:rPr>
        <w:t>. DA IMPUGNAÇÃO AO EDITAL E DO PEDIDO DE ESCLARECIMENTO</w:t>
      </w:r>
    </w:p>
    <w:p w14:paraId="3D451C27"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1</w:t>
      </w:r>
      <w:r w:rsidRPr="00F43DB1">
        <w:rPr>
          <w:rFonts w:ascii="Times New Roman" w:hAnsi="Times New Roman" w:cs="Times New Roman"/>
          <w:color w:val="333333"/>
          <w:sz w:val="24"/>
          <w:szCs w:val="24"/>
        </w:rPr>
        <w:t>. Qualquer pessoa é parte legítima para impugnar este Edital por irregularidade na aplicação da Lei nº 14.133, de 2021, devendo protocolar o pedido até 3 (três) dias úteis antes da data da abertura do certame.</w:t>
      </w:r>
    </w:p>
    <w:p w14:paraId="1F55D82A"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2</w:t>
      </w:r>
      <w:r w:rsidRPr="00F43DB1">
        <w:rPr>
          <w:rFonts w:ascii="Times New Roman" w:hAnsi="Times New Roman" w:cs="Times New Roman"/>
          <w:color w:val="333333"/>
          <w:sz w:val="24"/>
          <w:szCs w:val="24"/>
        </w:rPr>
        <w:t>. A resposta à impugnação ou ao pedido de esclarecimento será divulgado em sítio eletrônico oficial no prazo de até 3 (três) dias úteis, limitado ao último dia útil anterior à data da abertura do certame.</w:t>
      </w:r>
    </w:p>
    <w:p w14:paraId="3B528E7D" w14:textId="040F7563"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3</w:t>
      </w:r>
      <w:r w:rsidRPr="00F43DB1">
        <w:rPr>
          <w:rFonts w:ascii="Times New Roman" w:hAnsi="Times New Roman" w:cs="Times New Roman"/>
          <w:color w:val="333333"/>
          <w:sz w:val="24"/>
          <w:szCs w:val="24"/>
        </w:rPr>
        <w:t>. A impugnação e o pedido de esclarecimento poderão ser realizados por forma eletrônica, pelos seguintes meios:</w:t>
      </w:r>
      <w:r w:rsidR="00F21CC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cplcremepe@cremepe.org.br</w:t>
      </w:r>
    </w:p>
    <w:p w14:paraId="693112F8"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4</w:t>
      </w:r>
      <w:r w:rsidRPr="00F43DB1">
        <w:rPr>
          <w:rFonts w:ascii="Times New Roman" w:hAnsi="Times New Roman" w:cs="Times New Roman"/>
          <w:color w:val="333333"/>
          <w:sz w:val="24"/>
          <w:szCs w:val="24"/>
        </w:rPr>
        <w:t>. As impugnações e pedidos de esclarecimentos não suspendem os prazos previstos no certame.</w:t>
      </w:r>
    </w:p>
    <w:p w14:paraId="1AB1B1D3" w14:textId="6FF83736"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5</w:t>
      </w:r>
      <w:r w:rsidRPr="00F43DB1">
        <w:rPr>
          <w:rFonts w:ascii="Times New Roman" w:hAnsi="Times New Roman" w:cs="Times New Roman"/>
          <w:color w:val="333333"/>
          <w:sz w:val="24"/>
          <w:szCs w:val="24"/>
        </w:rPr>
        <w:t>. A concessão de efeito suspensivo à impugnação é medida excepcional e deverá ser motivada pelo</w:t>
      </w:r>
      <w:r w:rsidR="00F21CC0">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Pr="00F43DB1">
        <w:rPr>
          <w:rFonts w:ascii="Times New Roman" w:hAnsi="Times New Roman" w:cs="Times New Roman"/>
          <w:color w:val="333333"/>
          <w:sz w:val="24"/>
          <w:szCs w:val="24"/>
        </w:rPr>
        <w:t>, nos autos do processo de licitação.</w:t>
      </w:r>
    </w:p>
    <w:p w14:paraId="2DFFBD8D"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6</w:t>
      </w:r>
      <w:r w:rsidRPr="00F43DB1">
        <w:rPr>
          <w:rFonts w:ascii="Times New Roman" w:hAnsi="Times New Roman" w:cs="Times New Roman"/>
          <w:color w:val="333333"/>
          <w:sz w:val="24"/>
          <w:szCs w:val="24"/>
        </w:rPr>
        <w:t>. Acolhida a impugnação, será definida e publicada nova data para a realização do certame.</w:t>
      </w:r>
    </w:p>
    <w:p w14:paraId="6E4ECA64" w14:textId="14B96C10" w:rsidR="00872286" w:rsidRPr="00F43DB1" w:rsidRDefault="00872286" w:rsidP="00872286">
      <w:pPr>
        <w:pStyle w:val="NormalWeb"/>
        <w:spacing w:before="0" w:beforeAutospacing="0" w:after="240" w:afterAutospacing="0"/>
        <w:jc w:val="both"/>
        <w:rPr>
          <w:color w:val="333333"/>
        </w:rPr>
      </w:pPr>
      <w:r w:rsidRPr="00F43DB1">
        <w:rPr>
          <w:rStyle w:val="numeragerais"/>
          <w:b/>
          <w:bCs/>
          <w:color w:val="333333"/>
        </w:rPr>
        <w:t>13</w:t>
      </w:r>
      <w:r w:rsidRPr="00F43DB1">
        <w:rPr>
          <w:b/>
          <w:bCs/>
          <w:color w:val="333333"/>
        </w:rPr>
        <w:t>. DAS DISPOSIÇÕES GERAIS</w:t>
      </w:r>
    </w:p>
    <w:p w14:paraId="16C10F9B"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1</w:t>
      </w:r>
      <w:r w:rsidRPr="00F43DB1">
        <w:rPr>
          <w:rFonts w:ascii="Times New Roman" w:hAnsi="Times New Roman" w:cs="Times New Roman"/>
          <w:color w:val="333333"/>
          <w:sz w:val="24"/>
          <w:szCs w:val="24"/>
        </w:rPr>
        <w:t>. Será divulgada ata da sessão pública no sistema eletrônico.</w:t>
      </w:r>
    </w:p>
    <w:p w14:paraId="07805E51" w14:textId="370061C1"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2</w:t>
      </w:r>
      <w:r w:rsidRPr="00F43DB1">
        <w:rPr>
          <w:rFonts w:ascii="Times New Roman" w:hAnsi="Times New Roman" w:cs="Times New Roman"/>
          <w:color w:val="333333"/>
          <w:sz w:val="24"/>
          <w:szCs w:val="24"/>
        </w:rPr>
        <w:t>.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00F21CC0">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Pr="00F43DB1">
        <w:rPr>
          <w:rFonts w:ascii="Times New Roman" w:hAnsi="Times New Roman" w:cs="Times New Roman"/>
          <w:color w:val="333333"/>
          <w:sz w:val="24"/>
          <w:szCs w:val="24"/>
        </w:rPr>
        <w:t>.</w:t>
      </w:r>
    </w:p>
    <w:p w14:paraId="62AEF4F5"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3</w:t>
      </w:r>
      <w:r w:rsidRPr="00F21CC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Todas as referências de tempo no Edital, no aviso e durante a sessão pública observarão o horário de Brasília - DF.</w:t>
      </w:r>
    </w:p>
    <w:p w14:paraId="6CF8494C"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4</w:t>
      </w:r>
      <w:r w:rsidRPr="00F43DB1">
        <w:rPr>
          <w:rFonts w:ascii="Times New Roman" w:hAnsi="Times New Roman" w:cs="Times New Roman"/>
          <w:color w:val="333333"/>
          <w:sz w:val="24"/>
          <w:szCs w:val="24"/>
        </w:rPr>
        <w:t>. A homologação do resultado desta licitação não implicará direito à contratação.</w:t>
      </w:r>
    </w:p>
    <w:p w14:paraId="0C20D0D7"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5</w:t>
      </w:r>
      <w:r w:rsidRPr="00F43DB1">
        <w:rPr>
          <w:rFonts w:ascii="Times New Roman" w:hAnsi="Times New Roman" w:cs="Times New Roman"/>
          <w:color w:val="333333"/>
          <w:sz w:val="24"/>
          <w:szCs w:val="24"/>
        </w:rPr>
        <w:t>. As normas disciplinadoras da licitação serão sempre interpretadas em favor da ampliação da disputa entre os interessados, desde que não comprometam o interesse da Administração, o princípio da isonomia, a finalidade e a segurança da contratação.</w:t>
      </w:r>
    </w:p>
    <w:p w14:paraId="61F86EB1"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lastRenderedPageBreak/>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6</w:t>
      </w:r>
      <w:r w:rsidRPr="00F21CC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licitantes assumem todos os custos de preparação e apresentação de suas propostas e a Administração não será, em nenhum caso, responsável por esses custos, independentemente da condução ou do resultado do processo licitatório.</w:t>
      </w:r>
    </w:p>
    <w:p w14:paraId="12BB6B0C"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7</w:t>
      </w:r>
      <w:r w:rsidRPr="00F43DB1">
        <w:rPr>
          <w:rFonts w:ascii="Times New Roman" w:hAnsi="Times New Roman" w:cs="Times New Roman"/>
          <w:color w:val="333333"/>
          <w:sz w:val="24"/>
          <w:szCs w:val="24"/>
        </w:rPr>
        <w:t>. Na contagem dos prazos estabelecidos neste Edital e seus Anexos, excluir-se-á o dia do início e incluir-se-á o do vencimento. Só se iniciam e vencem os prazos em dias de expediente na Administração.</w:t>
      </w:r>
    </w:p>
    <w:p w14:paraId="3B0670AB"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8</w:t>
      </w:r>
      <w:r w:rsidRPr="00F43DB1">
        <w:rPr>
          <w:rFonts w:ascii="Times New Roman" w:hAnsi="Times New Roman" w:cs="Times New Roman"/>
          <w:color w:val="333333"/>
          <w:sz w:val="24"/>
          <w:szCs w:val="24"/>
        </w:rPr>
        <w:t>. O desatendimento de exigências formais não essenciais não importará o afastamento do licitante, desde que seja possível o aproveitamento do ato, observados os princípios da isonomia e do interesse público.</w:t>
      </w:r>
    </w:p>
    <w:p w14:paraId="011D2AA3"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9</w:t>
      </w:r>
      <w:r w:rsidRPr="00F43DB1">
        <w:rPr>
          <w:rFonts w:ascii="Times New Roman" w:hAnsi="Times New Roman" w:cs="Times New Roman"/>
          <w:color w:val="333333"/>
          <w:sz w:val="24"/>
          <w:szCs w:val="24"/>
        </w:rPr>
        <w:t>. Em caso de divergência entre disposições deste Edital e de seus anexos ou demais peças que compõem o processo, prevalecerá as deste Edital.</w:t>
      </w:r>
    </w:p>
    <w:p w14:paraId="56F972E0"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10</w:t>
      </w:r>
      <w:r w:rsidRPr="00F43DB1">
        <w:rPr>
          <w:rFonts w:ascii="Times New Roman" w:hAnsi="Times New Roman" w:cs="Times New Roman"/>
          <w:color w:val="333333"/>
          <w:sz w:val="24"/>
          <w:szCs w:val="24"/>
        </w:rPr>
        <w:t>. O Edital e seus anexos estão disponíveis, na íntegra, no Portal Nacional de Contratações Públicas (PNCP) e endereço eletrônico www.cremepe.org.br</w:t>
      </w:r>
    </w:p>
    <w:p w14:paraId="163A8287" w14:textId="31C9E1D2" w:rsidR="00B76578" w:rsidRDefault="00B76578" w:rsidP="006C672C">
      <w:pPr>
        <w:tabs>
          <w:tab w:val="left" w:pos="0"/>
          <w:tab w:val="left" w:pos="567"/>
        </w:tabs>
        <w:autoSpaceDE w:val="0"/>
        <w:autoSpaceDN w:val="0"/>
        <w:adjustRightInd w:val="0"/>
        <w:rPr>
          <w:rFonts w:ascii="Times New Roman" w:hAnsi="Times New Roman" w:cs="Times New Roman"/>
          <w:b/>
          <w:bCs/>
          <w:sz w:val="24"/>
          <w:szCs w:val="24"/>
        </w:rPr>
      </w:pPr>
    </w:p>
    <w:p w14:paraId="28E90670" w14:textId="77777777" w:rsidR="005B3553" w:rsidRPr="00F43DB1" w:rsidRDefault="005B3553" w:rsidP="006C672C">
      <w:pPr>
        <w:tabs>
          <w:tab w:val="left" w:pos="0"/>
          <w:tab w:val="left" w:pos="567"/>
        </w:tabs>
        <w:autoSpaceDE w:val="0"/>
        <w:autoSpaceDN w:val="0"/>
        <w:adjustRightInd w:val="0"/>
        <w:rPr>
          <w:rFonts w:ascii="Times New Roman" w:hAnsi="Times New Roman" w:cs="Times New Roman"/>
          <w:b/>
          <w:bCs/>
          <w:sz w:val="24"/>
          <w:szCs w:val="24"/>
        </w:rPr>
      </w:pPr>
    </w:p>
    <w:p w14:paraId="5DAE2118" w14:textId="77777777" w:rsidR="0010108B" w:rsidRPr="00F43DB1" w:rsidRDefault="0010108B" w:rsidP="006C672C">
      <w:pPr>
        <w:tabs>
          <w:tab w:val="left" w:pos="0"/>
          <w:tab w:val="left" w:pos="567"/>
        </w:tabs>
        <w:autoSpaceDE w:val="0"/>
        <w:autoSpaceDN w:val="0"/>
        <w:adjustRightInd w:val="0"/>
        <w:rPr>
          <w:rFonts w:ascii="Times New Roman" w:hAnsi="Times New Roman" w:cs="Times New Roman"/>
          <w:b/>
          <w:bCs/>
          <w:sz w:val="24"/>
          <w:szCs w:val="24"/>
        </w:rPr>
      </w:pPr>
    </w:p>
    <w:p w14:paraId="7C387B4D" w14:textId="5F4A6A2D" w:rsidR="00CD0901" w:rsidRPr="00F43DB1" w:rsidRDefault="00CD0901" w:rsidP="00CD0901">
      <w:pPr>
        <w:autoSpaceDE w:val="0"/>
        <w:autoSpaceDN w:val="0"/>
        <w:adjustRightInd w:val="0"/>
        <w:jc w:val="center"/>
        <w:rPr>
          <w:rFonts w:ascii="Times New Roman" w:hAnsi="Times New Roman" w:cs="Times New Roman"/>
          <w:b/>
          <w:sz w:val="24"/>
          <w:szCs w:val="24"/>
        </w:rPr>
      </w:pPr>
      <w:r w:rsidRPr="00F43DB1">
        <w:rPr>
          <w:rFonts w:ascii="Times New Roman" w:hAnsi="Times New Roman" w:cs="Times New Roman"/>
          <w:b/>
          <w:sz w:val="24"/>
          <w:szCs w:val="24"/>
        </w:rPr>
        <w:t xml:space="preserve">Recife, </w:t>
      </w:r>
      <w:r w:rsidR="00406F28">
        <w:rPr>
          <w:rFonts w:ascii="Times New Roman" w:hAnsi="Times New Roman" w:cs="Times New Roman"/>
          <w:b/>
          <w:sz w:val="24"/>
          <w:szCs w:val="24"/>
        </w:rPr>
        <w:t>10</w:t>
      </w:r>
      <w:r w:rsidR="00C156BC" w:rsidRPr="00F43DB1">
        <w:rPr>
          <w:rFonts w:ascii="Times New Roman" w:hAnsi="Times New Roman" w:cs="Times New Roman"/>
          <w:b/>
          <w:sz w:val="24"/>
          <w:szCs w:val="24"/>
        </w:rPr>
        <w:t xml:space="preserve"> </w:t>
      </w:r>
      <w:r w:rsidRPr="00F43DB1">
        <w:rPr>
          <w:rFonts w:ascii="Times New Roman" w:hAnsi="Times New Roman" w:cs="Times New Roman"/>
          <w:b/>
          <w:sz w:val="24"/>
          <w:szCs w:val="24"/>
        </w:rPr>
        <w:t xml:space="preserve">de </w:t>
      </w:r>
      <w:r w:rsidR="00406F28">
        <w:rPr>
          <w:rFonts w:ascii="Times New Roman" w:hAnsi="Times New Roman" w:cs="Times New Roman"/>
          <w:b/>
          <w:sz w:val="24"/>
          <w:szCs w:val="24"/>
        </w:rPr>
        <w:t>julho</w:t>
      </w:r>
      <w:r w:rsidR="000B32B3" w:rsidRPr="00F43DB1">
        <w:rPr>
          <w:rFonts w:ascii="Times New Roman" w:hAnsi="Times New Roman" w:cs="Times New Roman"/>
          <w:b/>
          <w:sz w:val="24"/>
          <w:szCs w:val="24"/>
        </w:rPr>
        <w:t xml:space="preserve"> de 2026</w:t>
      </w:r>
      <w:r w:rsidRPr="00F43DB1">
        <w:rPr>
          <w:rFonts w:ascii="Times New Roman" w:hAnsi="Times New Roman" w:cs="Times New Roman"/>
          <w:b/>
          <w:sz w:val="24"/>
          <w:szCs w:val="24"/>
        </w:rPr>
        <w:t>.</w:t>
      </w:r>
    </w:p>
    <w:p w14:paraId="5078DE96" w14:textId="0EA8C5AA" w:rsidR="00270789" w:rsidRDefault="00270789" w:rsidP="00CD0901">
      <w:pPr>
        <w:autoSpaceDE w:val="0"/>
        <w:autoSpaceDN w:val="0"/>
        <w:adjustRightInd w:val="0"/>
        <w:jc w:val="center"/>
        <w:rPr>
          <w:rFonts w:ascii="Times New Roman" w:hAnsi="Times New Roman" w:cs="Times New Roman"/>
          <w:b/>
          <w:sz w:val="24"/>
          <w:szCs w:val="24"/>
        </w:rPr>
      </w:pPr>
    </w:p>
    <w:p w14:paraId="7BB3CF77" w14:textId="3C2AF7B9" w:rsidR="005B3553" w:rsidRDefault="005B3553" w:rsidP="00CD0901">
      <w:pPr>
        <w:autoSpaceDE w:val="0"/>
        <w:autoSpaceDN w:val="0"/>
        <w:adjustRightInd w:val="0"/>
        <w:jc w:val="center"/>
        <w:rPr>
          <w:rFonts w:ascii="Times New Roman" w:hAnsi="Times New Roman" w:cs="Times New Roman"/>
          <w:b/>
          <w:sz w:val="24"/>
          <w:szCs w:val="24"/>
        </w:rPr>
      </w:pPr>
    </w:p>
    <w:p w14:paraId="576E58D6" w14:textId="77777777" w:rsidR="005B3553" w:rsidRPr="00F43DB1" w:rsidRDefault="005B3553" w:rsidP="00CD0901">
      <w:pPr>
        <w:autoSpaceDE w:val="0"/>
        <w:autoSpaceDN w:val="0"/>
        <w:adjustRightInd w:val="0"/>
        <w:jc w:val="center"/>
        <w:rPr>
          <w:rFonts w:ascii="Times New Roman" w:hAnsi="Times New Roman" w:cs="Times New Roman"/>
          <w:b/>
          <w:sz w:val="24"/>
          <w:szCs w:val="24"/>
        </w:rPr>
      </w:pPr>
    </w:p>
    <w:p w14:paraId="47FFEDD2" w14:textId="77777777" w:rsidR="00270789" w:rsidRPr="00F43DB1" w:rsidRDefault="00270789" w:rsidP="00CD0901">
      <w:pPr>
        <w:autoSpaceDE w:val="0"/>
        <w:autoSpaceDN w:val="0"/>
        <w:adjustRightInd w:val="0"/>
        <w:jc w:val="center"/>
        <w:rPr>
          <w:rFonts w:ascii="Times New Roman" w:hAnsi="Times New Roman" w:cs="Times New Roman"/>
          <w:b/>
          <w:sz w:val="24"/>
          <w:szCs w:val="24"/>
        </w:rPr>
      </w:pPr>
    </w:p>
    <w:p w14:paraId="60F119B3" w14:textId="77777777" w:rsidR="0017191B" w:rsidRPr="000E0E3B" w:rsidRDefault="0017191B" w:rsidP="0017191B">
      <w:pPr>
        <w:autoSpaceDE w:val="0"/>
        <w:autoSpaceDN w:val="0"/>
        <w:adjustRightInd w:val="0"/>
        <w:jc w:val="center"/>
        <w:rPr>
          <w:rFonts w:ascii="Times New Roman" w:hAnsi="Times New Roman" w:cs="Times New Roman"/>
          <w:b/>
          <w:sz w:val="24"/>
          <w:szCs w:val="24"/>
        </w:rPr>
      </w:pPr>
      <w:proofErr w:type="gramStart"/>
      <w:r w:rsidRPr="000E0E3B">
        <w:rPr>
          <w:rFonts w:ascii="Times New Roman" w:hAnsi="Times New Roman" w:cs="Times New Roman"/>
          <w:b/>
          <w:sz w:val="24"/>
          <w:szCs w:val="24"/>
        </w:rPr>
        <w:t xml:space="preserve">Cons. Miguel </w:t>
      </w:r>
      <w:proofErr w:type="spellStart"/>
      <w:r w:rsidRPr="000E0E3B">
        <w:rPr>
          <w:rFonts w:ascii="Times New Roman" w:hAnsi="Times New Roman" w:cs="Times New Roman"/>
          <w:b/>
          <w:sz w:val="24"/>
          <w:szCs w:val="24"/>
        </w:rPr>
        <w:t>Arcajo</w:t>
      </w:r>
      <w:proofErr w:type="spellEnd"/>
      <w:proofErr w:type="gramEnd"/>
      <w:r w:rsidRPr="000E0E3B">
        <w:rPr>
          <w:rFonts w:ascii="Times New Roman" w:hAnsi="Times New Roman" w:cs="Times New Roman"/>
          <w:b/>
          <w:sz w:val="24"/>
          <w:szCs w:val="24"/>
        </w:rPr>
        <w:t xml:space="preserve"> dos Santos Junior</w:t>
      </w:r>
    </w:p>
    <w:p w14:paraId="1C73E05D" w14:textId="77777777" w:rsidR="0017191B" w:rsidRPr="000E0E3B" w:rsidRDefault="0017191B" w:rsidP="0017191B">
      <w:pPr>
        <w:autoSpaceDE w:val="0"/>
        <w:autoSpaceDN w:val="0"/>
        <w:adjustRightInd w:val="0"/>
        <w:jc w:val="center"/>
        <w:rPr>
          <w:rFonts w:ascii="Times New Roman" w:hAnsi="Times New Roman" w:cs="Times New Roman"/>
          <w:b/>
          <w:sz w:val="24"/>
          <w:szCs w:val="24"/>
        </w:rPr>
      </w:pPr>
      <w:r w:rsidRPr="000E0E3B">
        <w:rPr>
          <w:rFonts w:ascii="Times New Roman" w:hAnsi="Times New Roman" w:cs="Times New Roman"/>
          <w:b/>
          <w:sz w:val="24"/>
          <w:szCs w:val="24"/>
        </w:rPr>
        <w:t>Presidente do Conselho Regional de Medicina do Estado de Pernambuco – CREMEPE</w:t>
      </w:r>
    </w:p>
    <w:p w14:paraId="5B8F3F2B" w14:textId="4377AB3D" w:rsidR="00C143E4" w:rsidRPr="00F43DB1" w:rsidRDefault="00C143E4" w:rsidP="0017191B">
      <w:pPr>
        <w:pStyle w:val="SemEspaamento"/>
        <w:jc w:val="center"/>
        <w:rPr>
          <w:b/>
          <w:sz w:val="24"/>
        </w:rPr>
      </w:pPr>
    </w:p>
    <w:sectPr w:rsidR="00C143E4" w:rsidRPr="00F43DB1" w:rsidSect="000053C4">
      <w:headerReference w:type="default" r:id="rId35"/>
      <w:footerReference w:type="default" r:id="rId36"/>
      <w:pgSz w:w="11906" w:h="16838"/>
      <w:pgMar w:top="1417" w:right="1133" w:bottom="1135" w:left="1560" w:header="708" w:footer="7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E5275" w14:textId="77777777" w:rsidR="00754C7F" w:rsidRDefault="00754C7F" w:rsidP="008D07DD">
      <w:r>
        <w:separator/>
      </w:r>
    </w:p>
  </w:endnote>
  <w:endnote w:type="continuationSeparator" w:id="0">
    <w:p w14:paraId="09094E85" w14:textId="77777777" w:rsidR="00754C7F" w:rsidRDefault="00754C7F" w:rsidP="008D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B608" w14:textId="77777777" w:rsidR="00754C7F" w:rsidRPr="00C00C10" w:rsidRDefault="00754C7F" w:rsidP="00C00C10">
    <w:pPr>
      <w:pStyle w:val="Rodap"/>
    </w:pPr>
    <w:r>
      <w:rPr>
        <w:noProof/>
        <w:lang w:eastAsia="pt-BR"/>
      </w:rPr>
      <w:drawing>
        <wp:anchor distT="0" distB="0" distL="114300" distR="114300" simplePos="0" relativeHeight="251659264" behindDoc="0" locked="0" layoutInCell="1" allowOverlap="1" wp14:anchorId="4A903EBC" wp14:editId="1AC388D7">
          <wp:simplePos x="0" y="0"/>
          <wp:positionH relativeFrom="column">
            <wp:posOffset>-615950</wp:posOffset>
          </wp:positionH>
          <wp:positionV relativeFrom="paragraph">
            <wp:posOffset>93980</wp:posOffset>
          </wp:positionV>
          <wp:extent cx="6904990" cy="257175"/>
          <wp:effectExtent l="0" t="0" r="0" b="0"/>
          <wp:wrapNone/>
          <wp:docPr id="34" name="Imagem 34"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731D6" w14:textId="77777777" w:rsidR="00754C7F" w:rsidRDefault="00754C7F" w:rsidP="008D07DD">
      <w:r>
        <w:separator/>
      </w:r>
    </w:p>
  </w:footnote>
  <w:footnote w:type="continuationSeparator" w:id="0">
    <w:p w14:paraId="741FC299" w14:textId="77777777" w:rsidR="00754C7F" w:rsidRDefault="00754C7F" w:rsidP="008D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71CBD" w14:textId="77777777" w:rsidR="00754C7F" w:rsidRPr="00407636" w:rsidRDefault="00754C7F" w:rsidP="000C53BC">
    <w:pPr>
      <w:pStyle w:val="Cabealho"/>
      <w:jc w:val="center"/>
      <w:rPr>
        <w:rFonts w:cs="Arial"/>
        <w:b/>
        <w:sz w:val="16"/>
        <w:szCs w:val="20"/>
      </w:rPr>
    </w:pPr>
    <w:r>
      <w:rPr>
        <w:noProof/>
        <w:lang w:eastAsia="pt-BR"/>
      </w:rPr>
      <w:drawing>
        <wp:inline distT="0" distB="0" distL="0" distR="0" wp14:anchorId="2B691C54" wp14:editId="7A708AF8">
          <wp:extent cx="2200275" cy="1333500"/>
          <wp:effectExtent l="0" t="0" r="9525" b="0"/>
          <wp:docPr id="33" name="Imagem 33"/>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4AB9"/>
    <w:multiLevelType w:val="multilevel"/>
    <w:tmpl w:val="618E1F02"/>
    <w:lvl w:ilvl="0">
      <w:start w:val="1"/>
      <w:numFmt w:val="decimal"/>
      <w:lvlText w:val="%1."/>
      <w:lvlJc w:val="left"/>
      <w:pPr>
        <w:ind w:left="1495" w:hanging="360"/>
      </w:pPr>
      <w:rPr>
        <w:rFonts w:hint="default"/>
        <w:b/>
      </w:rPr>
    </w:lvl>
    <w:lvl w:ilvl="1">
      <w:start w:val="1"/>
      <w:numFmt w:val="decimal"/>
      <w:lvlText w:val="%1.%2."/>
      <w:lvlJc w:val="left"/>
      <w:pPr>
        <w:ind w:left="1709" w:hanging="432"/>
      </w:pPr>
      <w:rPr>
        <w:rFonts w:hint="default"/>
        <w:b/>
        <w:i w:val="0"/>
        <w:strike w:val="0"/>
        <w:color w:val="auto"/>
        <w:sz w:val="24"/>
        <w:szCs w:val="24"/>
        <w:u w:val="none"/>
      </w:rPr>
    </w:lvl>
    <w:lvl w:ilvl="2">
      <w:start w:val="1"/>
      <w:numFmt w:val="decimal"/>
      <w:lvlText w:val="%1.%2.%3"/>
      <w:lvlJc w:val="left"/>
      <w:pPr>
        <w:ind w:left="3624" w:hanging="504"/>
      </w:pPr>
      <w:rPr>
        <w:rFonts w:ascii="Times New Roman" w:hAnsi="Times New Roman" w:cs="Times New Roman" w:hint="default"/>
        <w:b/>
        <w:i w:val="0"/>
        <w:strike w:val="0"/>
        <w:color w:val="000000" w:themeColor="text1"/>
        <w:sz w:val="24"/>
        <w:szCs w:val="24"/>
      </w:rPr>
    </w:lvl>
    <w:lvl w:ilvl="3">
      <w:start w:val="1"/>
      <w:numFmt w:val="decimal"/>
      <w:lvlText w:val="%1.%2.%3.%4."/>
      <w:lvlJc w:val="left"/>
      <w:pPr>
        <w:ind w:left="3626" w:hanging="648"/>
      </w:pPr>
      <w:rPr>
        <w:b/>
      </w:r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 w15:restartNumberingAfterBreak="0">
    <w:nsid w:val="17A36D9B"/>
    <w:multiLevelType w:val="hybridMultilevel"/>
    <w:tmpl w:val="3A98568E"/>
    <w:lvl w:ilvl="0" w:tplc="0416000F">
      <w:start w:val="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ABA79F0"/>
    <w:multiLevelType w:val="multilevel"/>
    <w:tmpl w:val="4F48CFCE"/>
    <w:name w:val="Lourival"/>
    <w:styleLink w:val="Lourival"/>
    <w:lvl w:ilvl="0">
      <w:start w:val="1"/>
      <w:numFmt w:val="decimal"/>
      <w:lvlText w:val="%1."/>
      <w:lvlJc w:val="left"/>
      <w:pPr>
        <w:ind w:left="360" w:hanging="360"/>
      </w:pPr>
      <w:rPr>
        <w:rFonts w:asciiTheme="majorHAnsi" w:hAnsiTheme="majorHAnsi" w:hint="default"/>
        <w:b/>
      </w:rPr>
    </w:lvl>
    <w:lvl w:ilvl="1">
      <w:start w:val="1"/>
      <w:numFmt w:val="decimal"/>
      <w:lvlText w:val="%1.%2."/>
      <w:lvlJc w:val="left"/>
      <w:pPr>
        <w:tabs>
          <w:tab w:val="num" w:pos="851"/>
        </w:tabs>
        <w:ind w:left="907" w:hanging="567"/>
      </w:pPr>
      <w:rPr>
        <w:rFonts w:hint="default"/>
        <w:b/>
      </w:rPr>
    </w:lvl>
    <w:lvl w:ilvl="2">
      <w:start w:val="1"/>
      <w:numFmt w:val="decimal"/>
      <w:lvlText w:val="%1.%2.%3."/>
      <w:lvlJc w:val="left"/>
      <w:pPr>
        <w:tabs>
          <w:tab w:val="num" w:pos="1361"/>
        </w:tabs>
        <w:ind w:left="1871" w:hanging="680"/>
      </w:pPr>
      <w:rPr>
        <w:rFonts w:hint="default"/>
        <w:b/>
      </w:rPr>
    </w:lvl>
    <w:lvl w:ilvl="3">
      <w:start w:val="1"/>
      <w:numFmt w:val="decimal"/>
      <w:lvlText w:val="%1.%2.%3.%4."/>
      <w:lvlJc w:val="left"/>
      <w:pPr>
        <w:tabs>
          <w:tab w:val="num" w:pos="2325"/>
        </w:tabs>
        <w:ind w:left="3629" w:hanging="1361"/>
      </w:pPr>
      <w:rPr>
        <w:rFonts w:hint="default"/>
        <w:b/>
      </w:rPr>
    </w:lvl>
    <w:lvl w:ilvl="4">
      <w:start w:val="1"/>
      <w:numFmt w:val="decimal"/>
      <w:lvlText w:val="%1.%2.%3.%4.%5."/>
      <w:lvlJc w:val="left"/>
      <w:pPr>
        <w:tabs>
          <w:tab w:val="num" w:pos="3459"/>
        </w:tabs>
        <w:ind w:left="5160" w:hanging="1701"/>
      </w:pPr>
      <w:rPr>
        <w:rFonts w:hint="default"/>
        <w:b/>
      </w:rPr>
    </w:lvl>
    <w:lvl w:ilvl="5">
      <w:start w:val="1"/>
      <w:numFmt w:val="decimal"/>
      <w:lvlText w:val="%1.%2.%3.%4.%5.%6."/>
      <w:lvlJc w:val="left"/>
      <w:pPr>
        <w:tabs>
          <w:tab w:val="num" w:pos="3459"/>
        </w:tabs>
        <w:ind w:left="3629" w:hanging="170"/>
      </w:pPr>
      <w:rPr>
        <w:rFonts w:hint="default"/>
      </w:rPr>
    </w:lvl>
    <w:lvl w:ilvl="6">
      <w:start w:val="1"/>
      <w:numFmt w:val="decimal"/>
      <w:lvlText w:val="%1.%2.%3.%4.%5.%6.%7."/>
      <w:lvlJc w:val="left"/>
      <w:pPr>
        <w:tabs>
          <w:tab w:val="num" w:pos="3572"/>
        </w:tabs>
        <w:ind w:left="3515" w:firstLine="57"/>
      </w:pPr>
      <w:rPr>
        <w:rFonts w:hint="default"/>
      </w:rPr>
    </w:lvl>
    <w:lvl w:ilvl="7">
      <w:start w:val="1"/>
      <w:numFmt w:val="decimal"/>
      <w:lvlText w:val="%1.%2.%3.%4.%5.%6.%7.%8."/>
      <w:lvlJc w:val="left"/>
      <w:pPr>
        <w:tabs>
          <w:tab w:val="num" w:pos="3515"/>
        </w:tabs>
        <w:ind w:left="3742" w:hanging="283"/>
      </w:pPr>
      <w:rPr>
        <w:rFonts w:hint="default"/>
      </w:rPr>
    </w:lvl>
    <w:lvl w:ilvl="8">
      <w:start w:val="1"/>
      <w:numFmt w:val="decimal"/>
      <w:lvlText w:val="%1.%2.%3.%4.%5.%6.%7.%8.%9."/>
      <w:lvlJc w:val="left"/>
      <w:pPr>
        <w:tabs>
          <w:tab w:val="num" w:pos="3459"/>
        </w:tabs>
        <w:ind w:left="3629" w:hanging="170"/>
      </w:pPr>
      <w:rPr>
        <w:rFonts w:hint="default"/>
      </w:rPr>
    </w:lvl>
  </w:abstractNum>
  <w:abstractNum w:abstractNumId="3" w15:restartNumberingAfterBreak="0">
    <w:nsid w:val="1D5C100D"/>
    <w:multiLevelType w:val="multilevel"/>
    <w:tmpl w:val="CA34C430"/>
    <w:lvl w:ilvl="0">
      <w:start w:val="1"/>
      <w:numFmt w:val="decimal"/>
      <w:pStyle w:val="Nivel1"/>
      <w:lvlText w:val="%1."/>
      <w:lvlJc w:val="left"/>
      <w:pPr>
        <w:ind w:left="644" w:hanging="360"/>
      </w:pPr>
      <w:rPr>
        <w:rFonts w:hint="default"/>
      </w:rPr>
    </w:lvl>
    <w:lvl w:ilvl="1">
      <w:start w:val="1"/>
      <w:numFmt w:val="decimal"/>
      <w:lvlText w:val="%1.%2."/>
      <w:lvlJc w:val="left"/>
      <w:pPr>
        <w:ind w:left="716" w:hanging="432"/>
      </w:pPr>
      <w:rPr>
        <w:rFonts w:hint="default"/>
        <w:b/>
        <w:i w:val="0"/>
        <w:color w:val="auto"/>
        <w:lang w:val="x-none"/>
      </w:rPr>
    </w:lvl>
    <w:lvl w:ilvl="2">
      <w:start w:val="1"/>
      <w:numFmt w:val="decimal"/>
      <w:lvlText w:val="%1.%2.%3."/>
      <w:lvlJc w:val="left"/>
      <w:pPr>
        <w:ind w:left="1922" w:hanging="504"/>
      </w:pPr>
      <w:rPr>
        <w:rFonts w:hint="default"/>
        <w:b/>
        <w:i w:val="0"/>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E71040"/>
    <w:multiLevelType w:val="multilevel"/>
    <w:tmpl w:val="984E7604"/>
    <w:lvl w:ilvl="0">
      <w:start w:val="13"/>
      <w:numFmt w:val="decimal"/>
      <w:lvlText w:val="%1"/>
      <w:lvlJc w:val="left"/>
      <w:pPr>
        <w:ind w:left="420" w:hanging="420"/>
      </w:pPr>
      <w:rPr>
        <w:rFonts w:hint="default"/>
      </w:rPr>
    </w:lvl>
    <w:lvl w:ilvl="1">
      <w:start w:val="2"/>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7022945"/>
    <w:multiLevelType w:val="multilevel"/>
    <w:tmpl w:val="17F8E498"/>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90905EC"/>
    <w:multiLevelType w:val="multilevel"/>
    <w:tmpl w:val="F2C412F8"/>
    <w:lvl w:ilvl="0">
      <w:start w:val="4"/>
      <w:numFmt w:val="decimal"/>
      <w:lvlText w:val="%1"/>
      <w:lvlJc w:val="left"/>
      <w:pPr>
        <w:ind w:left="360" w:hanging="360"/>
      </w:pPr>
      <w:rPr>
        <w:rFonts w:eastAsiaTheme="minorEastAsia" w:hint="default"/>
      </w:rPr>
    </w:lvl>
    <w:lvl w:ilvl="1">
      <w:start w:val="1"/>
      <w:numFmt w:val="decimal"/>
      <w:pStyle w:val="Nvel2-Opcional"/>
      <w:lvlText w:val="%1.%2"/>
      <w:lvlJc w:val="left"/>
      <w:pPr>
        <w:ind w:left="360" w:hanging="360"/>
      </w:pPr>
      <w:rPr>
        <w:rFonts w:eastAsiaTheme="minorEastAsia" w:hint="default"/>
        <w:b/>
        <w:color w:val="auto"/>
      </w:rPr>
    </w:lvl>
    <w:lvl w:ilvl="2">
      <w:start w:val="1"/>
      <w:numFmt w:val="decimal"/>
      <w:lvlText w:val="%1.%2.%3"/>
      <w:lvlJc w:val="left"/>
      <w:pPr>
        <w:ind w:left="720" w:hanging="720"/>
      </w:pPr>
      <w:rPr>
        <w:rFonts w:eastAsiaTheme="minorEastAsia" w:hint="default"/>
        <w:b/>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A5D4850"/>
    <w:multiLevelType w:val="multilevel"/>
    <w:tmpl w:val="7B2EFA1E"/>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720" w:hanging="360"/>
      </w:pPr>
      <w:rPr>
        <w:rFonts w:hint="default"/>
        <w:b/>
      </w:rPr>
    </w:lvl>
    <w:lvl w:ilvl="2">
      <w:start w:val="1"/>
      <w:numFmt w:val="decimal"/>
      <w:pStyle w:val="Ttulo3"/>
      <w:isLgl/>
      <w:lvlText w:val="%1.%2.%3."/>
      <w:lvlJc w:val="left"/>
      <w:pPr>
        <w:ind w:left="1080" w:hanging="720"/>
      </w:pPr>
      <w:rPr>
        <w:rFonts w:hint="default"/>
        <w:b/>
      </w:rPr>
    </w:lvl>
    <w:lvl w:ilvl="3">
      <w:start w:val="1"/>
      <w:numFmt w:val="decimal"/>
      <w:pStyle w:val="Ttulo4"/>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453E0B95"/>
    <w:multiLevelType w:val="multilevel"/>
    <w:tmpl w:val="995CF35C"/>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b/>
        <w:i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B867400"/>
    <w:multiLevelType w:val="multilevel"/>
    <w:tmpl w:val="0588A4FA"/>
    <w:lvl w:ilvl="0">
      <w:start w:val="3"/>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641B255E"/>
    <w:multiLevelType w:val="multilevel"/>
    <w:tmpl w:val="77DEF2F8"/>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68EA2A2A"/>
    <w:multiLevelType w:val="multilevel"/>
    <w:tmpl w:val="E084BA98"/>
    <w:lvl w:ilvl="0">
      <w:start w:val="8"/>
      <w:numFmt w:val="decimal"/>
      <w:lvlText w:val="%1."/>
      <w:lvlJc w:val="left"/>
      <w:pPr>
        <w:ind w:left="720" w:hanging="360"/>
      </w:pPr>
      <w:rPr>
        <w:rFonts w:hint="default"/>
      </w:rPr>
    </w:lvl>
    <w:lvl w:ilvl="1">
      <w:start w:val="1"/>
      <w:numFmt w:val="decimal"/>
      <w:isLgl/>
      <w:lvlText w:val="%1.%2"/>
      <w:lvlJc w:val="left"/>
      <w:pPr>
        <w:ind w:left="4897" w:hanging="360"/>
      </w:pPr>
      <w:rPr>
        <w:rFonts w:hint="default"/>
        <w:b/>
      </w:rPr>
    </w:lvl>
    <w:lvl w:ilvl="2">
      <w:start w:val="1"/>
      <w:numFmt w:val="decimal"/>
      <w:isLgl/>
      <w:lvlText w:val="%1.%2.%3"/>
      <w:lvlJc w:val="left"/>
      <w:pPr>
        <w:ind w:left="9434" w:hanging="720"/>
      </w:pPr>
      <w:rPr>
        <w:rFonts w:hint="default"/>
        <w:b/>
      </w:rPr>
    </w:lvl>
    <w:lvl w:ilvl="3">
      <w:start w:val="1"/>
      <w:numFmt w:val="decimal"/>
      <w:isLgl/>
      <w:lvlText w:val="%1.%2.%3.%4"/>
      <w:lvlJc w:val="left"/>
      <w:pPr>
        <w:ind w:left="13611" w:hanging="720"/>
      </w:pPr>
      <w:rPr>
        <w:rFonts w:hint="default"/>
        <w:b/>
      </w:rPr>
    </w:lvl>
    <w:lvl w:ilvl="4">
      <w:start w:val="1"/>
      <w:numFmt w:val="decimal"/>
      <w:isLgl/>
      <w:lvlText w:val="%1.%2.%3.%4.%5"/>
      <w:lvlJc w:val="left"/>
      <w:pPr>
        <w:ind w:left="18148" w:hanging="1080"/>
      </w:pPr>
      <w:rPr>
        <w:rFonts w:hint="default"/>
      </w:rPr>
    </w:lvl>
    <w:lvl w:ilvl="5">
      <w:start w:val="1"/>
      <w:numFmt w:val="decimal"/>
      <w:isLgl/>
      <w:lvlText w:val="%1.%2.%3.%4.%5.%6"/>
      <w:lvlJc w:val="left"/>
      <w:pPr>
        <w:ind w:left="22325" w:hanging="1080"/>
      </w:pPr>
      <w:rPr>
        <w:rFonts w:hint="default"/>
      </w:rPr>
    </w:lvl>
    <w:lvl w:ilvl="6">
      <w:start w:val="1"/>
      <w:numFmt w:val="decimal"/>
      <w:isLgl/>
      <w:lvlText w:val="%1.%2.%3.%4.%5.%6.%7"/>
      <w:lvlJc w:val="left"/>
      <w:pPr>
        <w:ind w:left="26862" w:hanging="1440"/>
      </w:pPr>
      <w:rPr>
        <w:rFonts w:hint="default"/>
      </w:rPr>
    </w:lvl>
    <w:lvl w:ilvl="7">
      <w:start w:val="1"/>
      <w:numFmt w:val="decimal"/>
      <w:isLgl/>
      <w:lvlText w:val="%1.%2.%3.%4.%5.%6.%7.%8"/>
      <w:lvlJc w:val="left"/>
      <w:pPr>
        <w:ind w:left="31039" w:hanging="1440"/>
      </w:pPr>
      <w:rPr>
        <w:rFonts w:hint="default"/>
      </w:rPr>
    </w:lvl>
    <w:lvl w:ilvl="8">
      <w:start w:val="1"/>
      <w:numFmt w:val="decimal"/>
      <w:isLgl/>
      <w:lvlText w:val="%1.%2.%3.%4.%5.%6.%7.%8.%9"/>
      <w:lvlJc w:val="left"/>
      <w:pPr>
        <w:ind w:left="-29960" w:hanging="1800"/>
      </w:pPr>
      <w:rPr>
        <w:rFonts w:hint="default"/>
      </w:rPr>
    </w:lvl>
  </w:abstractNum>
  <w:abstractNum w:abstractNumId="12" w15:restartNumberingAfterBreak="0">
    <w:nsid w:val="6BA72D3D"/>
    <w:multiLevelType w:val="multilevel"/>
    <w:tmpl w:val="595A6DF2"/>
    <w:lvl w:ilvl="0">
      <w:start w:val="7"/>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i w:val="0"/>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13" w15:restartNumberingAfterBreak="0">
    <w:nsid w:val="727E1365"/>
    <w:multiLevelType w:val="multilevel"/>
    <w:tmpl w:val="C772ECFE"/>
    <w:lvl w:ilvl="0">
      <w:start w:val="6"/>
      <w:numFmt w:val="decimal"/>
      <w:lvlText w:val="%1"/>
      <w:lvlJc w:val="left"/>
      <w:pPr>
        <w:ind w:left="420" w:hanging="420"/>
      </w:pPr>
      <w:rPr>
        <w:rFonts w:hint="default"/>
        <w:b w:val="0"/>
      </w:rPr>
    </w:lvl>
    <w:lvl w:ilvl="1">
      <w:start w:val="25"/>
      <w:numFmt w:val="decimal"/>
      <w:lvlText w:val="%1.%2"/>
      <w:lvlJc w:val="left"/>
      <w:pPr>
        <w:ind w:left="1140" w:hanging="420"/>
      </w:pPr>
      <w:rPr>
        <w:rFonts w:hint="default"/>
        <w:b/>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79877AC6"/>
    <w:multiLevelType w:val="multilevel"/>
    <w:tmpl w:val="46802A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9C84A82"/>
    <w:multiLevelType w:val="multilevel"/>
    <w:tmpl w:val="A274AA18"/>
    <w:lvl w:ilvl="0">
      <w:start w:val="3"/>
      <w:numFmt w:val="decimal"/>
      <w:lvlText w:val="%1"/>
      <w:lvlJc w:val="left"/>
      <w:pPr>
        <w:ind w:left="480" w:hanging="480"/>
      </w:pPr>
      <w:rPr>
        <w:rFonts w:hint="default"/>
      </w:rPr>
    </w:lvl>
    <w:lvl w:ilvl="1">
      <w:start w:val="4"/>
      <w:numFmt w:val="decimal"/>
      <w:lvlText w:val="%1.%2"/>
      <w:lvlJc w:val="left"/>
      <w:pPr>
        <w:ind w:left="1560" w:hanging="48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7DEF1586"/>
    <w:multiLevelType w:val="multilevel"/>
    <w:tmpl w:val="5A62BCF6"/>
    <w:lvl w:ilvl="0">
      <w:start w:val="5"/>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rPr>
    </w:lvl>
    <w:lvl w:ilvl="3">
      <w:start w:val="1"/>
      <w:numFmt w:val="decimal"/>
      <w:lvlText w:val="%1.%2.%3.%4"/>
      <w:lvlJc w:val="left"/>
      <w:pPr>
        <w:ind w:left="14331" w:hanging="720"/>
      </w:pPr>
      <w:rPr>
        <w:rFonts w:hint="default"/>
        <w:b/>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num w:numId="1">
    <w:abstractNumId w:val="7"/>
  </w:num>
  <w:num w:numId="2">
    <w:abstractNumId w:val="2"/>
  </w:num>
  <w:num w:numId="3">
    <w:abstractNumId w:val="1"/>
  </w:num>
  <w:num w:numId="4">
    <w:abstractNumId w:val="3"/>
  </w:num>
  <w:num w:numId="5">
    <w:abstractNumId w:val="14"/>
  </w:num>
  <w:num w:numId="6">
    <w:abstractNumId w:val="10"/>
  </w:num>
  <w:num w:numId="7">
    <w:abstractNumId w:val="15"/>
  </w:num>
  <w:num w:numId="8">
    <w:abstractNumId w:val="9"/>
  </w:num>
  <w:num w:numId="9">
    <w:abstractNumId w:val="6"/>
  </w:num>
  <w:num w:numId="10">
    <w:abstractNumId w:val="16"/>
  </w:num>
  <w:num w:numId="11">
    <w:abstractNumId w:val="5"/>
  </w:num>
  <w:num w:numId="12">
    <w:abstractNumId w:val="8"/>
  </w:num>
  <w:num w:numId="13">
    <w:abstractNumId w:val="12"/>
  </w:num>
  <w:num w:numId="14">
    <w:abstractNumId w:val="11"/>
  </w:num>
  <w:num w:numId="15">
    <w:abstractNumId w:val="4"/>
  </w:num>
  <w:num w:numId="16">
    <w:abstractNumId w:val="13"/>
  </w:num>
  <w:num w:numId="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460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C70"/>
    <w:rsid w:val="000029D5"/>
    <w:rsid w:val="00002BCB"/>
    <w:rsid w:val="00002D1B"/>
    <w:rsid w:val="000053C4"/>
    <w:rsid w:val="00006EB7"/>
    <w:rsid w:val="00010240"/>
    <w:rsid w:val="00011E56"/>
    <w:rsid w:val="000134E4"/>
    <w:rsid w:val="00013A6A"/>
    <w:rsid w:val="00014122"/>
    <w:rsid w:val="000146DA"/>
    <w:rsid w:val="00014EAC"/>
    <w:rsid w:val="000153B9"/>
    <w:rsid w:val="00025E61"/>
    <w:rsid w:val="000276B7"/>
    <w:rsid w:val="00034205"/>
    <w:rsid w:val="00035B8F"/>
    <w:rsid w:val="00036772"/>
    <w:rsid w:val="0004049B"/>
    <w:rsid w:val="00040AEB"/>
    <w:rsid w:val="00040C80"/>
    <w:rsid w:val="0004219F"/>
    <w:rsid w:val="00043C5D"/>
    <w:rsid w:val="00044AE7"/>
    <w:rsid w:val="00045A3C"/>
    <w:rsid w:val="00046DAB"/>
    <w:rsid w:val="000478A9"/>
    <w:rsid w:val="000556EC"/>
    <w:rsid w:val="00062361"/>
    <w:rsid w:val="000636D6"/>
    <w:rsid w:val="00063C0F"/>
    <w:rsid w:val="00070504"/>
    <w:rsid w:val="00070E76"/>
    <w:rsid w:val="000716D0"/>
    <w:rsid w:val="0007226D"/>
    <w:rsid w:val="000729C2"/>
    <w:rsid w:val="00073D33"/>
    <w:rsid w:val="000749AC"/>
    <w:rsid w:val="000751EA"/>
    <w:rsid w:val="000766DB"/>
    <w:rsid w:val="000810AD"/>
    <w:rsid w:val="000827DE"/>
    <w:rsid w:val="000865D6"/>
    <w:rsid w:val="00087A29"/>
    <w:rsid w:val="000906E5"/>
    <w:rsid w:val="000909BF"/>
    <w:rsid w:val="0009340A"/>
    <w:rsid w:val="00096969"/>
    <w:rsid w:val="000A06B9"/>
    <w:rsid w:val="000A0A16"/>
    <w:rsid w:val="000A2577"/>
    <w:rsid w:val="000A4D2E"/>
    <w:rsid w:val="000A792C"/>
    <w:rsid w:val="000B093E"/>
    <w:rsid w:val="000B1B48"/>
    <w:rsid w:val="000B32B3"/>
    <w:rsid w:val="000B3947"/>
    <w:rsid w:val="000B43C5"/>
    <w:rsid w:val="000B6607"/>
    <w:rsid w:val="000B70B7"/>
    <w:rsid w:val="000B727E"/>
    <w:rsid w:val="000B76B0"/>
    <w:rsid w:val="000B797F"/>
    <w:rsid w:val="000B7DBD"/>
    <w:rsid w:val="000C0EA7"/>
    <w:rsid w:val="000C3317"/>
    <w:rsid w:val="000C3466"/>
    <w:rsid w:val="000C53BC"/>
    <w:rsid w:val="000C6325"/>
    <w:rsid w:val="000D0A1D"/>
    <w:rsid w:val="000D2913"/>
    <w:rsid w:val="000D38A3"/>
    <w:rsid w:val="000D5D2D"/>
    <w:rsid w:val="000D658D"/>
    <w:rsid w:val="000D661D"/>
    <w:rsid w:val="000E1250"/>
    <w:rsid w:val="000E19EF"/>
    <w:rsid w:val="000E237F"/>
    <w:rsid w:val="000E5216"/>
    <w:rsid w:val="000E52BA"/>
    <w:rsid w:val="000E618D"/>
    <w:rsid w:val="000E6286"/>
    <w:rsid w:val="000E6B81"/>
    <w:rsid w:val="000F1C66"/>
    <w:rsid w:val="000F4505"/>
    <w:rsid w:val="000F451D"/>
    <w:rsid w:val="000F5A78"/>
    <w:rsid w:val="000F6031"/>
    <w:rsid w:val="0010086D"/>
    <w:rsid w:val="0010108B"/>
    <w:rsid w:val="00101307"/>
    <w:rsid w:val="00102C17"/>
    <w:rsid w:val="00102FA9"/>
    <w:rsid w:val="00104396"/>
    <w:rsid w:val="0010551F"/>
    <w:rsid w:val="0011042C"/>
    <w:rsid w:val="0011437A"/>
    <w:rsid w:val="00114AA8"/>
    <w:rsid w:val="00115287"/>
    <w:rsid w:val="001153C7"/>
    <w:rsid w:val="00115FE6"/>
    <w:rsid w:val="00117D45"/>
    <w:rsid w:val="00121CCE"/>
    <w:rsid w:val="00125C17"/>
    <w:rsid w:val="00125E65"/>
    <w:rsid w:val="00134B91"/>
    <w:rsid w:val="0013521B"/>
    <w:rsid w:val="00135BDA"/>
    <w:rsid w:val="001405EA"/>
    <w:rsid w:val="00142629"/>
    <w:rsid w:val="00142A39"/>
    <w:rsid w:val="00142D99"/>
    <w:rsid w:val="0014361B"/>
    <w:rsid w:val="0014456F"/>
    <w:rsid w:val="00146301"/>
    <w:rsid w:val="00147688"/>
    <w:rsid w:val="001541AF"/>
    <w:rsid w:val="00155074"/>
    <w:rsid w:val="00155868"/>
    <w:rsid w:val="001559A4"/>
    <w:rsid w:val="0016195F"/>
    <w:rsid w:val="00162C06"/>
    <w:rsid w:val="00163CEB"/>
    <w:rsid w:val="00164321"/>
    <w:rsid w:val="0016518F"/>
    <w:rsid w:val="00166F9E"/>
    <w:rsid w:val="001675E5"/>
    <w:rsid w:val="001703D2"/>
    <w:rsid w:val="001705FF"/>
    <w:rsid w:val="00170736"/>
    <w:rsid w:val="00171273"/>
    <w:rsid w:val="0017191B"/>
    <w:rsid w:val="0017255C"/>
    <w:rsid w:val="001727A4"/>
    <w:rsid w:val="001727F8"/>
    <w:rsid w:val="00172D53"/>
    <w:rsid w:val="00175730"/>
    <w:rsid w:val="00175FEE"/>
    <w:rsid w:val="00176310"/>
    <w:rsid w:val="00177F88"/>
    <w:rsid w:val="001825AD"/>
    <w:rsid w:val="0019048E"/>
    <w:rsid w:val="00191638"/>
    <w:rsid w:val="00192A96"/>
    <w:rsid w:val="00193C2C"/>
    <w:rsid w:val="001944CF"/>
    <w:rsid w:val="00195C2A"/>
    <w:rsid w:val="00196476"/>
    <w:rsid w:val="001A398F"/>
    <w:rsid w:val="001A478C"/>
    <w:rsid w:val="001A7C97"/>
    <w:rsid w:val="001B421E"/>
    <w:rsid w:val="001B4EDA"/>
    <w:rsid w:val="001B615A"/>
    <w:rsid w:val="001B6FE3"/>
    <w:rsid w:val="001B7DC6"/>
    <w:rsid w:val="001C1219"/>
    <w:rsid w:val="001C2C17"/>
    <w:rsid w:val="001C3EC0"/>
    <w:rsid w:val="001C40E6"/>
    <w:rsid w:val="001C438B"/>
    <w:rsid w:val="001C553B"/>
    <w:rsid w:val="001C6A5B"/>
    <w:rsid w:val="001D0C30"/>
    <w:rsid w:val="001D149C"/>
    <w:rsid w:val="001D2021"/>
    <w:rsid w:val="001D33A4"/>
    <w:rsid w:val="001D3E47"/>
    <w:rsid w:val="001D5646"/>
    <w:rsid w:val="001D7492"/>
    <w:rsid w:val="001E1181"/>
    <w:rsid w:val="001E169D"/>
    <w:rsid w:val="001E1C1E"/>
    <w:rsid w:val="001E1CC3"/>
    <w:rsid w:val="001E1E9E"/>
    <w:rsid w:val="001E50F1"/>
    <w:rsid w:val="001E5AA6"/>
    <w:rsid w:val="001E6B0A"/>
    <w:rsid w:val="001F0720"/>
    <w:rsid w:val="001F367B"/>
    <w:rsid w:val="001F6019"/>
    <w:rsid w:val="001F635D"/>
    <w:rsid w:val="001F75F7"/>
    <w:rsid w:val="0020634D"/>
    <w:rsid w:val="00206CDC"/>
    <w:rsid w:val="00207164"/>
    <w:rsid w:val="002112D8"/>
    <w:rsid w:val="00213587"/>
    <w:rsid w:val="00215EC8"/>
    <w:rsid w:val="0021617D"/>
    <w:rsid w:val="00221641"/>
    <w:rsid w:val="002228C4"/>
    <w:rsid w:val="00223B79"/>
    <w:rsid w:val="002245DE"/>
    <w:rsid w:val="00224EB8"/>
    <w:rsid w:val="002260B1"/>
    <w:rsid w:val="002266A9"/>
    <w:rsid w:val="002277CF"/>
    <w:rsid w:val="0022787C"/>
    <w:rsid w:val="002304A9"/>
    <w:rsid w:val="00230574"/>
    <w:rsid w:val="00231489"/>
    <w:rsid w:val="00232990"/>
    <w:rsid w:val="00233D5B"/>
    <w:rsid w:val="002347DE"/>
    <w:rsid w:val="0023604D"/>
    <w:rsid w:val="0023657F"/>
    <w:rsid w:val="00237C69"/>
    <w:rsid w:val="002407A3"/>
    <w:rsid w:val="0024157F"/>
    <w:rsid w:val="002447D3"/>
    <w:rsid w:val="00244D63"/>
    <w:rsid w:val="00246D0F"/>
    <w:rsid w:val="002475B2"/>
    <w:rsid w:val="002508F1"/>
    <w:rsid w:val="00250EFF"/>
    <w:rsid w:val="00250F96"/>
    <w:rsid w:val="0025164B"/>
    <w:rsid w:val="00251B37"/>
    <w:rsid w:val="00256456"/>
    <w:rsid w:val="0025690F"/>
    <w:rsid w:val="00257188"/>
    <w:rsid w:val="0025746C"/>
    <w:rsid w:val="0026044F"/>
    <w:rsid w:val="00261877"/>
    <w:rsid w:val="002624A7"/>
    <w:rsid w:val="002654BB"/>
    <w:rsid w:val="0026717F"/>
    <w:rsid w:val="00270100"/>
    <w:rsid w:val="00270380"/>
    <w:rsid w:val="00270789"/>
    <w:rsid w:val="00270A01"/>
    <w:rsid w:val="00272AC9"/>
    <w:rsid w:val="00272BEA"/>
    <w:rsid w:val="00275374"/>
    <w:rsid w:val="00275E8B"/>
    <w:rsid w:val="002779C6"/>
    <w:rsid w:val="00277F34"/>
    <w:rsid w:val="002829B1"/>
    <w:rsid w:val="00282AE7"/>
    <w:rsid w:val="00282DBE"/>
    <w:rsid w:val="002830EB"/>
    <w:rsid w:val="002838B6"/>
    <w:rsid w:val="00283F8C"/>
    <w:rsid w:val="00285324"/>
    <w:rsid w:val="00287AD2"/>
    <w:rsid w:val="00287BEB"/>
    <w:rsid w:val="002910C5"/>
    <w:rsid w:val="00293405"/>
    <w:rsid w:val="002936CD"/>
    <w:rsid w:val="00293851"/>
    <w:rsid w:val="00293DEF"/>
    <w:rsid w:val="002A1795"/>
    <w:rsid w:val="002A3236"/>
    <w:rsid w:val="002A3261"/>
    <w:rsid w:val="002A36FB"/>
    <w:rsid w:val="002A6403"/>
    <w:rsid w:val="002A6862"/>
    <w:rsid w:val="002A6CC7"/>
    <w:rsid w:val="002B0E34"/>
    <w:rsid w:val="002B1448"/>
    <w:rsid w:val="002B18E4"/>
    <w:rsid w:val="002C0C59"/>
    <w:rsid w:val="002C1EDE"/>
    <w:rsid w:val="002C6280"/>
    <w:rsid w:val="002C7A09"/>
    <w:rsid w:val="002D0342"/>
    <w:rsid w:val="002D32CC"/>
    <w:rsid w:val="002D3AFF"/>
    <w:rsid w:val="002D64DB"/>
    <w:rsid w:val="002E0760"/>
    <w:rsid w:val="002E48A2"/>
    <w:rsid w:val="002E48C8"/>
    <w:rsid w:val="002E712D"/>
    <w:rsid w:val="002F13CB"/>
    <w:rsid w:val="002F24B7"/>
    <w:rsid w:val="002F2551"/>
    <w:rsid w:val="002F30EE"/>
    <w:rsid w:val="002F38C1"/>
    <w:rsid w:val="002F5B88"/>
    <w:rsid w:val="002F5EFF"/>
    <w:rsid w:val="002F7AEF"/>
    <w:rsid w:val="0030138E"/>
    <w:rsid w:val="00301554"/>
    <w:rsid w:val="003021B3"/>
    <w:rsid w:val="00304E58"/>
    <w:rsid w:val="0030586E"/>
    <w:rsid w:val="00305E71"/>
    <w:rsid w:val="00306BB3"/>
    <w:rsid w:val="0031164B"/>
    <w:rsid w:val="00313A6E"/>
    <w:rsid w:val="0031476F"/>
    <w:rsid w:val="003149B7"/>
    <w:rsid w:val="00314C08"/>
    <w:rsid w:val="003162D9"/>
    <w:rsid w:val="003217A6"/>
    <w:rsid w:val="0032250D"/>
    <w:rsid w:val="00322EAE"/>
    <w:rsid w:val="00325978"/>
    <w:rsid w:val="0032612E"/>
    <w:rsid w:val="00326261"/>
    <w:rsid w:val="00327DCC"/>
    <w:rsid w:val="00327E86"/>
    <w:rsid w:val="003323EC"/>
    <w:rsid w:val="00332604"/>
    <w:rsid w:val="00336890"/>
    <w:rsid w:val="00341988"/>
    <w:rsid w:val="00341EBA"/>
    <w:rsid w:val="00343681"/>
    <w:rsid w:val="00344569"/>
    <w:rsid w:val="003511C0"/>
    <w:rsid w:val="0035242D"/>
    <w:rsid w:val="0035365D"/>
    <w:rsid w:val="00354549"/>
    <w:rsid w:val="003546F4"/>
    <w:rsid w:val="0035598F"/>
    <w:rsid w:val="00355AA5"/>
    <w:rsid w:val="00356643"/>
    <w:rsid w:val="003604D2"/>
    <w:rsid w:val="00360A26"/>
    <w:rsid w:val="0036151E"/>
    <w:rsid w:val="00361604"/>
    <w:rsid w:val="003675FC"/>
    <w:rsid w:val="00370614"/>
    <w:rsid w:val="00371B9D"/>
    <w:rsid w:val="00372563"/>
    <w:rsid w:val="00373CA6"/>
    <w:rsid w:val="00376D5C"/>
    <w:rsid w:val="00377A44"/>
    <w:rsid w:val="00381CA3"/>
    <w:rsid w:val="00382185"/>
    <w:rsid w:val="00385FDC"/>
    <w:rsid w:val="00386D48"/>
    <w:rsid w:val="00387C2B"/>
    <w:rsid w:val="003937D8"/>
    <w:rsid w:val="003939B9"/>
    <w:rsid w:val="00394E8C"/>
    <w:rsid w:val="0039689C"/>
    <w:rsid w:val="003A0007"/>
    <w:rsid w:val="003A106E"/>
    <w:rsid w:val="003A18A1"/>
    <w:rsid w:val="003A3B23"/>
    <w:rsid w:val="003A458E"/>
    <w:rsid w:val="003A4AA0"/>
    <w:rsid w:val="003A4D38"/>
    <w:rsid w:val="003A5EB0"/>
    <w:rsid w:val="003B0642"/>
    <w:rsid w:val="003B47CF"/>
    <w:rsid w:val="003B5615"/>
    <w:rsid w:val="003B7DFB"/>
    <w:rsid w:val="003C1436"/>
    <w:rsid w:val="003C16FD"/>
    <w:rsid w:val="003C17C6"/>
    <w:rsid w:val="003C383E"/>
    <w:rsid w:val="003C5A6E"/>
    <w:rsid w:val="003C5DE6"/>
    <w:rsid w:val="003C79A4"/>
    <w:rsid w:val="003D02F2"/>
    <w:rsid w:val="003D071F"/>
    <w:rsid w:val="003D133C"/>
    <w:rsid w:val="003D13DF"/>
    <w:rsid w:val="003D29BA"/>
    <w:rsid w:val="003D49C9"/>
    <w:rsid w:val="003D7AFF"/>
    <w:rsid w:val="003E1576"/>
    <w:rsid w:val="003E1673"/>
    <w:rsid w:val="003E6A28"/>
    <w:rsid w:val="003E6A3F"/>
    <w:rsid w:val="003F0DCD"/>
    <w:rsid w:val="003F1565"/>
    <w:rsid w:val="003F377D"/>
    <w:rsid w:val="003F3DFF"/>
    <w:rsid w:val="003F474E"/>
    <w:rsid w:val="003F4FB6"/>
    <w:rsid w:val="00400E9A"/>
    <w:rsid w:val="004015E9"/>
    <w:rsid w:val="00402733"/>
    <w:rsid w:val="00402FD6"/>
    <w:rsid w:val="00404055"/>
    <w:rsid w:val="004045C8"/>
    <w:rsid w:val="00404B11"/>
    <w:rsid w:val="00406F28"/>
    <w:rsid w:val="00407327"/>
    <w:rsid w:val="00407636"/>
    <w:rsid w:val="00410B59"/>
    <w:rsid w:val="004124BB"/>
    <w:rsid w:val="00412B21"/>
    <w:rsid w:val="00415E59"/>
    <w:rsid w:val="0041666D"/>
    <w:rsid w:val="0042111B"/>
    <w:rsid w:val="00422FFD"/>
    <w:rsid w:val="0042517E"/>
    <w:rsid w:val="00425922"/>
    <w:rsid w:val="004308FE"/>
    <w:rsid w:val="004320CA"/>
    <w:rsid w:val="0043318F"/>
    <w:rsid w:val="00433810"/>
    <w:rsid w:val="004343F0"/>
    <w:rsid w:val="00435991"/>
    <w:rsid w:val="004366EA"/>
    <w:rsid w:val="004410EC"/>
    <w:rsid w:val="00442151"/>
    <w:rsid w:val="00442BF2"/>
    <w:rsid w:val="00442F44"/>
    <w:rsid w:val="004455DD"/>
    <w:rsid w:val="00445A0B"/>
    <w:rsid w:val="004461A8"/>
    <w:rsid w:val="00446B42"/>
    <w:rsid w:val="00451DB8"/>
    <w:rsid w:val="004525EF"/>
    <w:rsid w:val="004529F2"/>
    <w:rsid w:val="0045437E"/>
    <w:rsid w:val="00457139"/>
    <w:rsid w:val="0046244A"/>
    <w:rsid w:val="00464028"/>
    <w:rsid w:val="00471DA1"/>
    <w:rsid w:val="00472AC2"/>
    <w:rsid w:val="00472B8D"/>
    <w:rsid w:val="00475FC1"/>
    <w:rsid w:val="00481FB0"/>
    <w:rsid w:val="004834CE"/>
    <w:rsid w:val="00484F24"/>
    <w:rsid w:val="00484F47"/>
    <w:rsid w:val="00487997"/>
    <w:rsid w:val="00487E18"/>
    <w:rsid w:val="00487F4A"/>
    <w:rsid w:val="00490F0D"/>
    <w:rsid w:val="00492E0B"/>
    <w:rsid w:val="00493178"/>
    <w:rsid w:val="0049373B"/>
    <w:rsid w:val="004966E3"/>
    <w:rsid w:val="00496A80"/>
    <w:rsid w:val="004A00CB"/>
    <w:rsid w:val="004A16E3"/>
    <w:rsid w:val="004A5720"/>
    <w:rsid w:val="004A5E18"/>
    <w:rsid w:val="004A6E1C"/>
    <w:rsid w:val="004B1016"/>
    <w:rsid w:val="004B19AB"/>
    <w:rsid w:val="004B23B4"/>
    <w:rsid w:val="004B3F62"/>
    <w:rsid w:val="004B4011"/>
    <w:rsid w:val="004B555A"/>
    <w:rsid w:val="004B689B"/>
    <w:rsid w:val="004C0C0F"/>
    <w:rsid w:val="004C18A4"/>
    <w:rsid w:val="004C2464"/>
    <w:rsid w:val="004C3334"/>
    <w:rsid w:val="004C6B1A"/>
    <w:rsid w:val="004D0198"/>
    <w:rsid w:val="004D16D2"/>
    <w:rsid w:val="004D47D1"/>
    <w:rsid w:val="004D5600"/>
    <w:rsid w:val="004D6D36"/>
    <w:rsid w:val="004E0A09"/>
    <w:rsid w:val="004E0E8A"/>
    <w:rsid w:val="004E1965"/>
    <w:rsid w:val="004E1B41"/>
    <w:rsid w:val="004E2590"/>
    <w:rsid w:val="004E36E3"/>
    <w:rsid w:val="004E519D"/>
    <w:rsid w:val="004E5491"/>
    <w:rsid w:val="004E5DD7"/>
    <w:rsid w:val="004E69C7"/>
    <w:rsid w:val="004F0117"/>
    <w:rsid w:val="004F22DD"/>
    <w:rsid w:val="004F2908"/>
    <w:rsid w:val="004F2C8C"/>
    <w:rsid w:val="004F4730"/>
    <w:rsid w:val="004F63FB"/>
    <w:rsid w:val="004F6470"/>
    <w:rsid w:val="004F6E0C"/>
    <w:rsid w:val="00501D9B"/>
    <w:rsid w:val="00502118"/>
    <w:rsid w:val="00502DD7"/>
    <w:rsid w:val="005052F0"/>
    <w:rsid w:val="00505637"/>
    <w:rsid w:val="0050783F"/>
    <w:rsid w:val="00507E88"/>
    <w:rsid w:val="005122EE"/>
    <w:rsid w:val="00513E80"/>
    <w:rsid w:val="00520C2D"/>
    <w:rsid w:val="00522889"/>
    <w:rsid w:val="00524853"/>
    <w:rsid w:val="005256D0"/>
    <w:rsid w:val="00526AF6"/>
    <w:rsid w:val="00527F7F"/>
    <w:rsid w:val="00530D2A"/>
    <w:rsid w:val="00531F78"/>
    <w:rsid w:val="0053397D"/>
    <w:rsid w:val="00533BEF"/>
    <w:rsid w:val="0053551C"/>
    <w:rsid w:val="00536866"/>
    <w:rsid w:val="00537226"/>
    <w:rsid w:val="00537622"/>
    <w:rsid w:val="00537868"/>
    <w:rsid w:val="005403FE"/>
    <w:rsid w:val="00540A14"/>
    <w:rsid w:val="005415F5"/>
    <w:rsid w:val="00542BC2"/>
    <w:rsid w:val="00550617"/>
    <w:rsid w:val="005515B9"/>
    <w:rsid w:val="005526A7"/>
    <w:rsid w:val="005528B4"/>
    <w:rsid w:val="00553D72"/>
    <w:rsid w:val="00554D88"/>
    <w:rsid w:val="005552FC"/>
    <w:rsid w:val="00560EB9"/>
    <w:rsid w:val="0056415A"/>
    <w:rsid w:val="00564E11"/>
    <w:rsid w:val="00565AB9"/>
    <w:rsid w:val="00567648"/>
    <w:rsid w:val="00567994"/>
    <w:rsid w:val="005710CA"/>
    <w:rsid w:val="00572073"/>
    <w:rsid w:val="00572438"/>
    <w:rsid w:val="00573114"/>
    <w:rsid w:val="00574D2F"/>
    <w:rsid w:val="00575AE1"/>
    <w:rsid w:val="005848F2"/>
    <w:rsid w:val="00586718"/>
    <w:rsid w:val="00587280"/>
    <w:rsid w:val="0059134F"/>
    <w:rsid w:val="00592444"/>
    <w:rsid w:val="00595B15"/>
    <w:rsid w:val="00596F4C"/>
    <w:rsid w:val="005A1C5D"/>
    <w:rsid w:val="005A3416"/>
    <w:rsid w:val="005A36CD"/>
    <w:rsid w:val="005A61F0"/>
    <w:rsid w:val="005A714D"/>
    <w:rsid w:val="005A7496"/>
    <w:rsid w:val="005A7A19"/>
    <w:rsid w:val="005B0A1D"/>
    <w:rsid w:val="005B1222"/>
    <w:rsid w:val="005B3553"/>
    <w:rsid w:val="005B3FC2"/>
    <w:rsid w:val="005B496C"/>
    <w:rsid w:val="005B4983"/>
    <w:rsid w:val="005C2B92"/>
    <w:rsid w:val="005C2DA3"/>
    <w:rsid w:val="005C356B"/>
    <w:rsid w:val="005C754A"/>
    <w:rsid w:val="005D1489"/>
    <w:rsid w:val="005D282C"/>
    <w:rsid w:val="005D3390"/>
    <w:rsid w:val="005D46A1"/>
    <w:rsid w:val="005D4A5C"/>
    <w:rsid w:val="005D5716"/>
    <w:rsid w:val="005D70E7"/>
    <w:rsid w:val="005D73EC"/>
    <w:rsid w:val="005E0A8A"/>
    <w:rsid w:val="005E1B70"/>
    <w:rsid w:val="005E20DD"/>
    <w:rsid w:val="005E249A"/>
    <w:rsid w:val="005E2A40"/>
    <w:rsid w:val="005E4DED"/>
    <w:rsid w:val="005E607E"/>
    <w:rsid w:val="005E784D"/>
    <w:rsid w:val="005E7C9E"/>
    <w:rsid w:val="005F1962"/>
    <w:rsid w:val="005F6132"/>
    <w:rsid w:val="0060015B"/>
    <w:rsid w:val="00603B1F"/>
    <w:rsid w:val="006044ED"/>
    <w:rsid w:val="00605187"/>
    <w:rsid w:val="0060613B"/>
    <w:rsid w:val="00606667"/>
    <w:rsid w:val="00610286"/>
    <w:rsid w:val="0061029C"/>
    <w:rsid w:val="00610F9C"/>
    <w:rsid w:val="00612803"/>
    <w:rsid w:val="0061384A"/>
    <w:rsid w:val="00613BB5"/>
    <w:rsid w:val="00614B7C"/>
    <w:rsid w:val="0061593D"/>
    <w:rsid w:val="00617A5A"/>
    <w:rsid w:val="00617CC9"/>
    <w:rsid w:val="00620C6D"/>
    <w:rsid w:val="00621548"/>
    <w:rsid w:val="00622C2A"/>
    <w:rsid w:val="00622F60"/>
    <w:rsid w:val="00623193"/>
    <w:rsid w:val="006243AE"/>
    <w:rsid w:val="00626C50"/>
    <w:rsid w:val="006275A8"/>
    <w:rsid w:val="006302D2"/>
    <w:rsid w:val="00633AE7"/>
    <w:rsid w:val="00634519"/>
    <w:rsid w:val="00634877"/>
    <w:rsid w:val="00635131"/>
    <w:rsid w:val="00635552"/>
    <w:rsid w:val="00635A02"/>
    <w:rsid w:val="00635AEA"/>
    <w:rsid w:val="00636C86"/>
    <w:rsid w:val="006415E4"/>
    <w:rsid w:val="00642427"/>
    <w:rsid w:val="00642A99"/>
    <w:rsid w:val="00642DA3"/>
    <w:rsid w:val="006436B1"/>
    <w:rsid w:val="00643AB4"/>
    <w:rsid w:val="006440D0"/>
    <w:rsid w:val="006455C7"/>
    <w:rsid w:val="00645A76"/>
    <w:rsid w:val="00645BBB"/>
    <w:rsid w:val="006531AC"/>
    <w:rsid w:val="0065680B"/>
    <w:rsid w:val="0065735F"/>
    <w:rsid w:val="00660418"/>
    <w:rsid w:val="00662CED"/>
    <w:rsid w:val="00664672"/>
    <w:rsid w:val="00670BBF"/>
    <w:rsid w:val="00670E23"/>
    <w:rsid w:val="006711E0"/>
    <w:rsid w:val="0067279B"/>
    <w:rsid w:val="0067368F"/>
    <w:rsid w:val="00673827"/>
    <w:rsid w:val="0067590C"/>
    <w:rsid w:val="00675C64"/>
    <w:rsid w:val="00675CEE"/>
    <w:rsid w:val="00677073"/>
    <w:rsid w:val="0067735F"/>
    <w:rsid w:val="006774C2"/>
    <w:rsid w:val="00677C15"/>
    <w:rsid w:val="00677D9C"/>
    <w:rsid w:val="006815B8"/>
    <w:rsid w:val="00681621"/>
    <w:rsid w:val="00682CAD"/>
    <w:rsid w:val="00682CE3"/>
    <w:rsid w:val="00682F07"/>
    <w:rsid w:val="006856B5"/>
    <w:rsid w:val="00686A72"/>
    <w:rsid w:val="00690350"/>
    <w:rsid w:val="00690821"/>
    <w:rsid w:val="00693C1C"/>
    <w:rsid w:val="006944E1"/>
    <w:rsid w:val="006956FA"/>
    <w:rsid w:val="0069649F"/>
    <w:rsid w:val="0069699A"/>
    <w:rsid w:val="00696F23"/>
    <w:rsid w:val="006A1872"/>
    <w:rsid w:val="006A2234"/>
    <w:rsid w:val="006A2E44"/>
    <w:rsid w:val="006A4C3C"/>
    <w:rsid w:val="006A6DF5"/>
    <w:rsid w:val="006A7915"/>
    <w:rsid w:val="006B00D3"/>
    <w:rsid w:val="006B0899"/>
    <w:rsid w:val="006B1089"/>
    <w:rsid w:val="006B40E2"/>
    <w:rsid w:val="006B4C75"/>
    <w:rsid w:val="006B5A7E"/>
    <w:rsid w:val="006B5CCF"/>
    <w:rsid w:val="006B795E"/>
    <w:rsid w:val="006B7E2F"/>
    <w:rsid w:val="006C09C5"/>
    <w:rsid w:val="006C0E50"/>
    <w:rsid w:val="006C2389"/>
    <w:rsid w:val="006C5F02"/>
    <w:rsid w:val="006C672C"/>
    <w:rsid w:val="006C6827"/>
    <w:rsid w:val="006C7D8C"/>
    <w:rsid w:val="006D520F"/>
    <w:rsid w:val="006E0868"/>
    <w:rsid w:val="006E2655"/>
    <w:rsid w:val="006E3944"/>
    <w:rsid w:val="006E4CF8"/>
    <w:rsid w:val="006E4EC9"/>
    <w:rsid w:val="006F00AE"/>
    <w:rsid w:val="006F04F8"/>
    <w:rsid w:val="006F411D"/>
    <w:rsid w:val="006F4BB9"/>
    <w:rsid w:val="006F7C50"/>
    <w:rsid w:val="007005F5"/>
    <w:rsid w:val="00703152"/>
    <w:rsid w:val="007106CA"/>
    <w:rsid w:val="00712354"/>
    <w:rsid w:val="00714B33"/>
    <w:rsid w:val="0071577C"/>
    <w:rsid w:val="00715E73"/>
    <w:rsid w:val="00715FA8"/>
    <w:rsid w:val="007163D7"/>
    <w:rsid w:val="007209B2"/>
    <w:rsid w:val="00721E17"/>
    <w:rsid w:val="007224CE"/>
    <w:rsid w:val="007232CA"/>
    <w:rsid w:val="00723576"/>
    <w:rsid w:val="00723A6F"/>
    <w:rsid w:val="007242BE"/>
    <w:rsid w:val="00725E24"/>
    <w:rsid w:val="00726EC4"/>
    <w:rsid w:val="00727E48"/>
    <w:rsid w:val="00735FCD"/>
    <w:rsid w:val="00737386"/>
    <w:rsid w:val="00741D02"/>
    <w:rsid w:val="007421E1"/>
    <w:rsid w:val="00743E81"/>
    <w:rsid w:val="00744AD9"/>
    <w:rsid w:val="007463A1"/>
    <w:rsid w:val="007463EC"/>
    <w:rsid w:val="00746DF2"/>
    <w:rsid w:val="00747E88"/>
    <w:rsid w:val="00750893"/>
    <w:rsid w:val="0075279B"/>
    <w:rsid w:val="007539C2"/>
    <w:rsid w:val="007548B0"/>
    <w:rsid w:val="00754C7F"/>
    <w:rsid w:val="007550A7"/>
    <w:rsid w:val="00756413"/>
    <w:rsid w:val="00757596"/>
    <w:rsid w:val="007632C0"/>
    <w:rsid w:val="00764704"/>
    <w:rsid w:val="00764899"/>
    <w:rsid w:val="0076511A"/>
    <w:rsid w:val="007659CF"/>
    <w:rsid w:val="00765E5C"/>
    <w:rsid w:val="007669A2"/>
    <w:rsid w:val="00767E8E"/>
    <w:rsid w:val="007706E5"/>
    <w:rsid w:val="007753F4"/>
    <w:rsid w:val="00776091"/>
    <w:rsid w:val="007766E0"/>
    <w:rsid w:val="00777168"/>
    <w:rsid w:val="007816E7"/>
    <w:rsid w:val="00782D53"/>
    <w:rsid w:val="00783A56"/>
    <w:rsid w:val="00784A23"/>
    <w:rsid w:val="00787B2F"/>
    <w:rsid w:val="007949D1"/>
    <w:rsid w:val="00796FC6"/>
    <w:rsid w:val="007A00E1"/>
    <w:rsid w:val="007A41B2"/>
    <w:rsid w:val="007A4F0E"/>
    <w:rsid w:val="007B0E19"/>
    <w:rsid w:val="007B2067"/>
    <w:rsid w:val="007B21D7"/>
    <w:rsid w:val="007B41F0"/>
    <w:rsid w:val="007B551F"/>
    <w:rsid w:val="007B6C6D"/>
    <w:rsid w:val="007C0880"/>
    <w:rsid w:val="007C2556"/>
    <w:rsid w:val="007C3A9B"/>
    <w:rsid w:val="007C5AB8"/>
    <w:rsid w:val="007C786B"/>
    <w:rsid w:val="007D00B1"/>
    <w:rsid w:val="007D314B"/>
    <w:rsid w:val="007D3197"/>
    <w:rsid w:val="007D3864"/>
    <w:rsid w:val="007D5524"/>
    <w:rsid w:val="007D628C"/>
    <w:rsid w:val="007D78DC"/>
    <w:rsid w:val="007E21B7"/>
    <w:rsid w:val="007E561F"/>
    <w:rsid w:val="007E5B95"/>
    <w:rsid w:val="007E6A90"/>
    <w:rsid w:val="007F038A"/>
    <w:rsid w:val="007F4949"/>
    <w:rsid w:val="007F58E9"/>
    <w:rsid w:val="007F6F8E"/>
    <w:rsid w:val="007F7E1F"/>
    <w:rsid w:val="00800D49"/>
    <w:rsid w:val="00800EAF"/>
    <w:rsid w:val="008011A7"/>
    <w:rsid w:val="008020C4"/>
    <w:rsid w:val="00803C5E"/>
    <w:rsid w:val="0080458D"/>
    <w:rsid w:val="00805C89"/>
    <w:rsid w:val="008068A8"/>
    <w:rsid w:val="008108A0"/>
    <w:rsid w:val="00812F18"/>
    <w:rsid w:val="00813B5A"/>
    <w:rsid w:val="008144D9"/>
    <w:rsid w:val="0081480B"/>
    <w:rsid w:val="008173C2"/>
    <w:rsid w:val="00821E60"/>
    <w:rsid w:val="00822A1C"/>
    <w:rsid w:val="00823486"/>
    <w:rsid w:val="008235B1"/>
    <w:rsid w:val="0082535E"/>
    <w:rsid w:val="00825E86"/>
    <w:rsid w:val="00831089"/>
    <w:rsid w:val="008333CA"/>
    <w:rsid w:val="00835D2B"/>
    <w:rsid w:val="00836561"/>
    <w:rsid w:val="00836D74"/>
    <w:rsid w:val="00837365"/>
    <w:rsid w:val="008405C2"/>
    <w:rsid w:val="00841210"/>
    <w:rsid w:val="008421F9"/>
    <w:rsid w:val="00842D0E"/>
    <w:rsid w:val="008434E3"/>
    <w:rsid w:val="00844B9F"/>
    <w:rsid w:val="00845312"/>
    <w:rsid w:val="0084579D"/>
    <w:rsid w:val="00846528"/>
    <w:rsid w:val="0084691D"/>
    <w:rsid w:val="00846ECF"/>
    <w:rsid w:val="0084789E"/>
    <w:rsid w:val="008504C1"/>
    <w:rsid w:val="00850E61"/>
    <w:rsid w:val="00851B85"/>
    <w:rsid w:val="00854E21"/>
    <w:rsid w:val="00856292"/>
    <w:rsid w:val="00856E62"/>
    <w:rsid w:val="008615B8"/>
    <w:rsid w:val="008623B4"/>
    <w:rsid w:val="0086325D"/>
    <w:rsid w:val="00864B11"/>
    <w:rsid w:val="00867D8B"/>
    <w:rsid w:val="00872286"/>
    <w:rsid w:val="00873EF4"/>
    <w:rsid w:val="008751D2"/>
    <w:rsid w:val="00876154"/>
    <w:rsid w:val="00876B45"/>
    <w:rsid w:val="00880B9A"/>
    <w:rsid w:val="00881B9F"/>
    <w:rsid w:val="008821BF"/>
    <w:rsid w:val="00882CF4"/>
    <w:rsid w:val="0088664A"/>
    <w:rsid w:val="00887891"/>
    <w:rsid w:val="008905B7"/>
    <w:rsid w:val="008917C4"/>
    <w:rsid w:val="00893DCB"/>
    <w:rsid w:val="00894894"/>
    <w:rsid w:val="00896E57"/>
    <w:rsid w:val="008973AA"/>
    <w:rsid w:val="008A0B85"/>
    <w:rsid w:val="008A23FC"/>
    <w:rsid w:val="008A3747"/>
    <w:rsid w:val="008A4151"/>
    <w:rsid w:val="008A4193"/>
    <w:rsid w:val="008A4D90"/>
    <w:rsid w:val="008A4FBF"/>
    <w:rsid w:val="008A55C7"/>
    <w:rsid w:val="008A5E5E"/>
    <w:rsid w:val="008A682F"/>
    <w:rsid w:val="008B2C2C"/>
    <w:rsid w:val="008B4561"/>
    <w:rsid w:val="008B4725"/>
    <w:rsid w:val="008B5147"/>
    <w:rsid w:val="008B537D"/>
    <w:rsid w:val="008B56ED"/>
    <w:rsid w:val="008B6C5F"/>
    <w:rsid w:val="008C1114"/>
    <w:rsid w:val="008C211E"/>
    <w:rsid w:val="008C27CE"/>
    <w:rsid w:val="008D07DD"/>
    <w:rsid w:val="008D0F4A"/>
    <w:rsid w:val="008D2BA1"/>
    <w:rsid w:val="008D7258"/>
    <w:rsid w:val="008E01E2"/>
    <w:rsid w:val="008E01E4"/>
    <w:rsid w:val="008E5A63"/>
    <w:rsid w:val="008E6603"/>
    <w:rsid w:val="008E7B79"/>
    <w:rsid w:val="008F0ADD"/>
    <w:rsid w:val="008F1922"/>
    <w:rsid w:val="008F3A1E"/>
    <w:rsid w:val="008F5220"/>
    <w:rsid w:val="008F575E"/>
    <w:rsid w:val="008F575F"/>
    <w:rsid w:val="008F5998"/>
    <w:rsid w:val="008F5A16"/>
    <w:rsid w:val="008F633B"/>
    <w:rsid w:val="008F6912"/>
    <w:rsid w:val="008F7A0E"/>
    <w:rsid w:val="009017F2"/>
    <w:rsid w:val="009031A6"/>
    <w:rsid w:val="00903EA7"/>
    <w:rsid w:val="009048CA"/>
    <w:rsid w:val="00905E5B"/>
    <w:rsid w:val="009062E5"/>
    <w:rsid w:val="00907956"/>
    <w:rsid w:val="00912A8D"/>
    <w:rsid w:val="009144AF"/>
    <w:rsid w:val="00914DBF"/>
    <w:rsid w:val="00915453"/>
    <w:rsid w:val="00915DE6"/>
    <w:rsid w:val="00920519"/>
    <w:rsid w:val="00922DA3"/>
    <w:rsid w:val="0092356F"/>
    <w:rsid w:val="009235BA"/>
    <w:rsid w:val="00925C40"/>
    <w:rsid w:val="00925C85"/>
    <w:rsid w:val="009271BD"/>
    <w:rsid w:val="00930538"/>
    <w:rsid w:val="00930E27"/>
    <w:rsid w:val="0093510E"/>
    <w:rsid w:val="00935857"/>
    <w:rsid w:val="00936B7F"/>
    <w:rsid w:val="00937252"/>
    <w:rsid w:val="00937B0B"/>
    <w:rsid w:val="00937CBD"/>
    <w:rsid w:val="009445E0"/>
    <w:rsid w:val="00944832"/>
    <w:rsid w:val="00944CFD"/>
    <w:rsid w:val="00945CCA"/>
    <w:rsid w:val="00946878"/>
    <w:rsid w:val="0095001D"/>
    <w:rsid w:val="009500E6"/>
    <w:rsid w:val="00952530"/>
    <w:rsid w:val="0095336F"/>
    <w:rsid w:val="00954439"/>
    <w:rsid w:val="00956B5C"/>
    <w:rsid w:val="00957D15"/>
    <w:rsid w:val="009602FC"/>
    <w:rsid w:val="0096150D"/>
    <w:rsid w:val="0096174C"/>
    <w:rsid w:val="0096223E"/>
    <w:rsid w:val="0096435F"/>
    <w:rsid w:val="00964F6E"/>
    <w:rsid w:val="0096593A"/>
    <w:rsid w:val="00965A67"/>
    <w:rsid w:val="00967A27"/>
    <w:rsid w:val="009709F1"/>
    <w:rsid w:val="00971319"/>
    <w:rsid w:val="00971730"/>
    <w:rsid w:val="00971B11"/>
    <w:rsid w:val="00972C3A"/>
    <w:rsid w:val="009731A9"/>
    <w:rsid w:val="00975ABD"/>
    <w:rsid w:val="00976A70"/>
    <w:rsid w:val="00976B4B"/>
    <w:rsid w:val="00976D9E"/>
    <w:rsid w:val="0097753B"/>
    <w:rsid w:val="00981C42"/>
    <w:rsid w:val="0098397A"/>
    <w:rsid w:val="00985635"/>
    <w:rsid w:val="00992D22"/>
    <w:rsid w:val="00993A04"/>
    <w:rsid w:val="009954AD"/>
    <w:rsid w:val="00997C8B"/>
    <w:rsid w:val="009A02E6"/>
    <w:rsid w:val="009A1DC3"/>
    <w:rsid w:val="009A3952"/>
    <w:rsid w:val="009A5D18"/>
    <w:rsid w:val="009A5D84"/>
    <w:rsid w:val="009A5F28"/>
    <w:rsid w:val="009A7256"/>
    <w:rsid w:val="009B00E6"/>
    <w:rsid w:val="009B2FDF"/>
    <w:rsid w:val="009B3E30"/>
    <w:rsid w:val="009B4C52"/>
    <w:rsid w:val="009B5A65"/>
    <w:rsid w:val="009B77CC"/>
    <w:rsid w:val="009C1A5D"/>
    <w:rsid w:val="009C201D"/>
    <w:rsid w:val="009C23BD"/>
    <w:rsid w:val="009C3F01"/>
    <w:rsid w:val="009C56C9"/>
    <w:rsid w:val="009D0AA4"/>
    <w:rsid w:val="009D18B6"/>
    <w:rsid w:val="009D714E"/>
    <w:rsid w:val="009D7A16"/>
    <w:rsid w:val="009E2A73"/>
    <w:rsid w:val="009E3D41"/>
    <w:rsid w:val="009E487F"/>
    <w:rsid w:val="009F22AC"/>
    <w:rsid w:val="009F2B0D"/>
    <w:rsid w:val="009F2E54"/>
    <w:rsid w:val="009F4090"/>
    <w:rsid w:val="00A009A7"/>
    <w:rsid w:val="00A03F2F"/>
    <w:rsid w:val="00A04316"/>
    <w:rsid w:val="00A048F2"/>
    <w:rsid w:val="00A04A53"/>
    <w:rsid w:val="00A04E39"/>
    <w:rsid w:val="00A05390"/>
    <w:rsid w:val="00A05CFB"/>
    <w:rsid w:val="00A068AF"/>
    <w:rsid w:val="00A0778F"/>
    <w:rsid w:val="00A14366"/>
    <w:rsid w:val="00A1436D"/>
    <w:rsid w:val="00A14E46"/>
    <w:rsid w:val="00A17237"/>
    <w:rsid w:val="00A177D5"/>
    <w:rsid w:val="00A20DB4"/>
    <w:rsid w:val="00A231AC"/>
    <w:rsid w:val="00A26734"/>
    <w:rsid w:val="00A26B3D"/>
    <w:rsid w:val="00A272FE"/>
    <w:rsid w:val="00A303B5"/>
    <w:rsid w:val="00A3045C"/>
    <w:rsid w:val="00A33854"/>
    <w:rsid w:val="00A34257"/>
    <w:rsid w:val="00A37713"/>
    <w:rsid w:val="00A40AFE"/>
    <w:rsid w:val="00A4371F"/>
    <w:rsid w:val="00A45B2B"/>
    <w:rsid w:val="00A46186"/>
    <w:rsid w:val="00A51B0B"/>
    <w:rsid w:val="00A52B45"/>
    <w:rsid w:val="00A52E27"/>
    <w:rsid w:val="00A53F7A"/>
    <w:rsid w:val="00A560E5"/>
    <w:rsid w:val="00A606F1"/>
    <w:rsid w:val="00A628A2"/>
    <w:rsid w:val="00A629FE"/>
    <w:rsid w:val="00A64629"/>
    <w:rsid w:val="00A64C70"/>
    <w:rsid w:val="00A65052"/>
    <w:rsid w:val="00A677C8"/>
    <w:rsid w:val="00A702D7"/>
    <w:rsid w:val="00A712B6"/>
    <w:rsid w:val="00A7256A"/>
    <w:rsid w:val="00A72F39"/>
    <w:rsid w:val="00A73707"/>
    <w:rsid w:val="00A737E3"/>
    <w:rsid w:val="00A73A21"/>
    <w:rsid w:val="00A74654"/>
    <w:rsid w:val="00A74BEE"/>
    <w:rsid w:val="00A75E24"/>
    <w:rsid w:val="00A764F8"/>
    <w:rsid w:val="00A76D89"/>
    <w:rsid w:val="00A80FE2"/>
    <w:rsid w:val="00A81283"/>
    <w:rsid w:val="00A82817"/>
    <w:rsid w:val="00A83E65"/>
    <w:rsid w:val="00A85875"/>
    <w:rsid w:val="00A879D7"/>
    <w:rsid w:val="00A87EA3"/>
    <w:rsid w:val="00A90A2B"/>
    <w:rsid w:val="00A90BF0"/>
    <w:rsid w:val="00A915E4"/>
    <w:rsid w:val="00A916A3"/>
    <w:rsid w:val="00A9305E"/>
    <w:rsid w:val="00A95302"/>
    <w:rsid w:val="00A953CB"/>
    <w:rsid w:val="00A959E9"/>
    <w:rsid w:val="00A95AB5"/>
    <w:rsid w:val="00A967F5"/>
    <w:rsid w:val="00A97AB3"/>
    <w:rsid w:val="00AA2044"/>
    <w:rsid w:val="00AA3304"/>
    <w:rsid w:val="00AA6351"/>
    <w:rsid w:val="00AA6437"/>
    <w:rsid w:val="00AB1E73"/>
    <w:rsid w:val="00AB2036"/>
    <w:rsid w:val="00AB2D85"/>
    <w:rsid w:val="00AB2FC2"/>
    <w:rsid w:val="00AB53AD"/>
    <w:rsid w:val="00AB577A"/>
    <w:rsid w:val="00AB5AE5"/>
    <w:rsid w:val="00AC0580"/>
    <w:rsid w:val="00AC2ECA"/>
    <w:rsid w:val="00AC59F1"/>
    <w:rsid w:val="00AC5E36"/>
    <w:rsid w:val="00AD032B"/>
    <w:rsid w:val="00AD0579"/>
    <w:rsid w:val="00AD3B7D"/>
    <w:rsid w:val="00AD42A4"/>
    <w:rsid w:val="00AD4B55"/>
    <w:rsid w:val="00AD58B8"/>
    <w:rsid w:val="00AD6B4E"/>
    <w:rsid w:val="00AE050C"/>
    <w:rsid w:val="00AE06EE"/>
    <w:rsid w:val="00AE1ADA"/>
    <w:rsid w:val="00AE1BFF"/>
    <w:rsid w:val="00AE1F40"/>
    <w:rsid w:val="00AE235A"/>
    <w:rsid w:val="00AE322C"/>
    <w:rsid w:val="00AE4768"/>
    <w:rsid w:val="00AE5D01"/>
    <w:rsid w:val="00AF1C38"/>
    <w:rsid w:val="00AF2983"/>
    <w:rsid w:val="00AF4E08"/>
    <w:rsid w:val="00B02704"/>
    <w:rsid w:val="00B03691"/>
    <w:rsid w:val="00B049F1"/>
    <w:rsid w:val="00B074CB"/>
    <w:rsid w:val="00B10278"/>
    <w:rsid w:val="00B1119E"/>
    <w:rsid w:val="00B14090"/>
    <w:rsid w:val="00B15CDB"/>
    <w:rsid w:val="00B16ECB"/>
    <w:rsid w:val="00B20DDD"/>
    <w:rsid w:val="00B22E6F"/>
    <w:rsid w:val="00B235ED"/>
    <w:rsid w:val="00B23966"/>
    <w:rsid w:val="00B241DF"/>
    <w:rsid w:val="00B254EF"/>
    <w:rsid w:val="00B25E8D"/>
    <w:rsid w:val="00B267C8"/>
    <w:rsid w:val="00B27DD2"/>
    <w:rsid w:val="00B30AE5"/>
    <w:rsid w:val="00B30BB6"/>
    <w:rsid w:val="00B32F11"/>
    <w:rsid w:val="00B34216"/>
    <w:rsid w:val="00B3607F"/>
    <w:rsid w:val="00B3705A"/>
    <w:rsid w:val="00B41972"/>
    <w:rsid w:val="00B41ECB"/>
    <w:rsid w:val="00B43109"/>
    <w:rsid w:val="00B44DD7"/>
    <w:rsid w:val="00B45B58"/>
    <w:rsid w:val="00B46948"/>
    <w:rsid w:val="00B470A5"/>
    <w:rsid w:val="00B47B20"/>
    <w:rsid w:val="00B5118C"/>
    <w:rsid w:val="00B517A4"/>
    <w:rsid w:val="00B537F2"/>
    <w:rsid w:val="00B55847"/>
    <w:rsid w:val="00B56E6B"/>
    <w:rsid w:val="00B57A8D"/>
    <w:rsid w:val="00B6135A"/>
    <w:rsid w:val="00B6290C"/>
    <w:rsid w:val="00B63818"/>
    <w:rsid w:val="00B67CE7"/>
    <w:rsid w:val="00B70798"/>
    <w:rsid w:val="00B70C69"/>
    <w:rsid w:val="00B716B6"/>
    <w:rsid w:val="00B734E2"/>
    <w:rsid w:val="00B74365"/>
    <w:rsid w:val="00B747E1"/>
    <w:rsid w:val="00B76578"/>
    <w:rsid w:val="00B82197"/>
    <w:rsid w:val="00B85216"/>
    <w:rsid w:val="00B8629B"/>
    <w:rsid w:val="00B86360"/>
    <w:rsid w:val="00B86D21"/>
    <w:rsid w:val="00B90245"/>
    <w:rsid w:val="00B9029F"/>
    <w:rsid w:val="00B9166E"/>
    <w:rsid w:val="00B918BE"/>
    <w:rsid w:val="00B953C7"/>
    <w:rsid w:val="00B96E11"/>
    <w:rsid w:val="00BA2761"/>
    <w:rsid w:val="00BA2E89"/>
    <w:rsid w:val="00BA36E0"/>
    <w:rsid w:val="00BA3A9D"/>
    <w:rsid w:val="00BA3FBF"/>
    <w:rsid w:val="00BA4DA0"/>
    <w:rsid w:val="00BA4F0C"/>
    <w:rsid w:val="00BA5C69"/>
    <w:rsid w:val="00BB0097"/>
    <w:rsid w:val="00BB22D3"/>
    <w:rsid w:val="00BB4D83"/>
    <w:rsid w:val="00BB5A26"/>
    <w:rsid w:val="00BB65C5"/>
    <w:rsid w:val="00BB7040"/>
    <w:rsid w:val="00BB7586"/>
    <w:rsid w:val="00BC2673"/>
    <w:rsid w:val="00BC6455"/>
    <w:rsid w:val="00BC6A50"/>
    <w:rsid w:val="00BC7B8D"/>
    <w:rsid w:val="00BD3F8B"/>
    <w:rsid w:val="00BD41F9"/>
    <w:rsid w:val="00BE052E"/>
    <w:rsid w:val="00BE0A79"/>
    <w:rsid w:val="00BE2E2D"/>
    <w:rsid w:val="00BE42F0"/>
    <w:rsid w:val="00BE4CAA"/>
    <w:rsid w:val="00BE7280"/>
    <w:rsid w:val="00BE7831"/>
    <w:rsid w:val="00BE799B"/>
    <w:rsid w:val="00BF3945"/>
    <w:rsid w:val="00BF4765"/>
    <w:rsid w:val="00BF57CB"/>
    <w:rsid w:val="00BF7716"/>
    <w:rsid w:val="00C0032B"/>
    <w:rsid w:val="00C00C10"/>
    <w:rsid w:val="00C00EA9"/>
    <w:rsid w:val="00C023D6"/>
    <w:rsid w:val="00C0367A"/>
    <w:rsid w:val="00C05A3D"/>
    <w:rsid w:val="00C06042"/>
    <w:rsid w:val="00C117E3"/>
    <w:rsid w:val="00C143E4"/>
    <w:rsid w:val="00C14F82"/>
    <w:rsid w:val="00C156BC"/>
    <w:rsid w:val="00C16E10"/>
    <w:rsid w:val="00C20791"/>
    <w:rsid w:val="00C22571"/>
    <w:rsid w:val="00C25844"/>
    <w:rsid w:val="00C25A7A"/>
    <w:rsid w:val="00C26BBB"/>
    <w:rsid w:val="00C27493"/>
    <w:rsid w:val="00C3215B"/>
    <w:rsid w:val="00C329C3"/>
    <w:rsid w:val="00C32CC0"/>
    <w:rsid w:val="00C32EFC"/>
    <w:rsid w:val="00C37EA6"/>
    <w:rsid w:val="00C42AB3"/>
    <w:rsid w:val="00C42D8C"/>
    <w:rsid w:val="00C439B0"/>
    <w:rsid w:val="00C47445"/>
    <w:rsid w:val="00C47865"/>
    <w:rsid w:val="00C50ACF"/>
    <w:rsid w:val="00C5297D"/>
    <w:rsid w:val="00C53595"/>
    <w:rsid w:val="00C53A7D"/>
    <w:rsid w:val="00C57D2A"/>
    <w:rsid w:val="00C6079C"/>
    <w:rsid w:val="00C615AC"/>
    <w:rsid w:val="00C62C82"/>
    <w:rsid w:val="00C62F2B"/>
    <w:rsid w:val="00C63C67"/>
    <w:rsid w:val="00C63D54"/>
    <w:rsid w:val="00C640D0"/>
    <w:rsid w:val="00C649CE"/>
    <w:rsid w:val="00C673D3"/>
    <w:rsid w:val="00C710E4"/>
    <w:rsid w:val="00C7247E"/>
    <w:rsid w:val="00C73217"/>
    <w:rsid w:val="00C74AD9"/>
    <w:rsid w:val="00C74EF5"/>
    <w:rsid w:val="00C76370"/>
    <w:rsid w:val="00C76F6E"/>
    <w:rsid w:val="00C80266"/>
    <w:rsid w:val="00C804F1"/>
    <w:rsid w:val="00C80E4F"/>
    <w:rsid w:val="00C814BE"/>
    <w:rsid w:val="00C823B6"/>
    <w:rsid w:val="00C83075"/>
    <w:rsid w:val="00C83DA6"/>
    <w:rsid w:val="00C869AB"/>
    <w:rsid w:val="00C908F1"/>
    <w:rsid w:val="00C92EB1"/>
    <w:rsid w:val="00C93F23"/>
    <w:rsid w:val="00C9421F"/>
    <w:rsid w:val="00C96F36"/>
    <w:rsid w:val="00C971A2"/>
    <w:rsid w:val="00CA00DD"/>
    <w:rsid w:val="00CA0876"/>
    <w:rsid w:val="00CA44DB"/>
    <w:rsid w:val="00CA4A22"/>
    <w:rsid w:val="00CA4E99"/>
    <w:rsid w:val="00CA51E8"/>
    <w:rsid w:val="00CA748C"/>
    <w:rsid w:val="00CB17E2"/>
    <w:rsid w:val="00CB1D0D"/>
    <w:rsid w:val="00CB72D9"/>
    <w:rsid w:val="00CB7B83"/>
    <w:rsid w:val="00CC2C63"/>
    <w:rsid w:val="00CC30A2"/>
    <w:rsid w:val="00CC33AB"/>
    <w:rsid w:val="00CC4ACF"/>
    <w:rsid w:val="00CC64A2"/>
    <w:rsid w:val="00CC7724"/>
    <w:rsid w:val="00CC7F44"/>
    <w:rsid w:val="00CD07B2"/>
    <w:rsid w:val="00CD0901"/>
    <w:rsid w:val="00CD1D37"/>
    <w:rsid w:val="00CD2A63"/>
    <w:rsid w:val="00CD380D"/>
    <w:rsid w:val="00CD4216"/>
    <w:rsid w:val="00CD50B5"/>
    <w:rsid w:val="00CD6BF3"/>
    <w:rsid w:val="00CD70FB"/>
    <w:rsid w:val="00CE0B96"/>
    <w:rsid w:val="00CE32C6"/>
    <w:rsid w:val="00CE72C0"/>
    <w:rsid w:val="00CF0688"/>
    <w:rsid w:val="00CF12C8"/>
    <w:rsid w:val="00CF2E08"/>
    <w:rsid w:val="00CF3B9B"/>
    <w:rsid w:val="00CF3C84"/>
    <w:rsid w:val="00CF3CE6"/>
    <w:rsid w:val="00CF58C9"/>
    <w:rsid w:val="00CF6126"/>
    <w:rsid w:val="00CF727C"/>
    <w:rsid w:val="00D0072E"/>
    <w:rsid w:val="00D0379D"/>
    <w:rsid w:val="00D03A66"/>
    <w:rsid w:val="00D03B3A"/>
    <w:rsid w:val="00D03CFC"/>
    <w:rsid w:val="00D06484"/>
    <w:rsid w:val="00D1468F"/>
    <w:rsid w:val="00D146E3"/>
    <w:rsid w:val="00D20023"/>
    <w:rsid w:val="00D21559"/>
    <w:rsid w:val="00D21E6D"/>
    <w:rsid w:val="00D22240"/>
    <w:rsid w:val="00D22DD7"/>
    <w:rsid w:val="00D23F14"/>
    <w:rsid w:val="00D252B8"/>
    <w:rsid w:val="00D25EEF"/>
    <w:rsid w:val="00D26037"/>
    <w:rsid w:val="00D2622B"/>
    <w:rsid w:val="00D26F9A"/>
    <w:rsid w:val="00D27483"/>
    <w:rsid w:val="00D3068A"/>
    <w:rsid w:val="00D353A3"/>
    <w:rsid w:val="00D35713"/>
    <w:rsid w:val="00D35E14"/>
    <w:rsid w:val="00D36D75"/>
    <w:rsid w:val="00D40949"/>
    <w:rsid w:val="00D42586"/>
    <w:rsid w:val="00D45BBD"/>
    <w:rsid w:val="00D51072"/>
    <w:rsid w:val="00D561A4"/>
    <w:rsid w:val="00D60DD0"/>
    <w:rsid w:val="00D621B9"/>
    <w:rsid w:val="00D6393A"/>
    <w:rsid w:val="00D6793C"/>
    <w:rsid w:val="00D67C69"/>
    <w:rsid w:val="00D73602"/>
    <w:rsid w:val="00D74A65"/>
    <w:rsid w:val="00D759B7"/>
    <w:rsid w:val="00D7665C"/>
    <w:rsid w:val="00D77444"/>
    <w:rsid w:val="00D83FDA"/>
    <w:rsid w:val="00D85489"/>
    <w:rsid w:val="00D85A1F"/>
    <w:rsid w:val="00D86825"/>
    <w:rsid w:val="00D90FF2"/>
    <w:rsid w:val="00D961E2"/>
    <w:rsid w:val="00D96E39"/>
    <w:rsid w:val="00DA16A8"/>
    <w:rsid w:val="00DA17C1"/>
    <w:rsid w:val="00DA2B3A"/>
    <w:rsid w:val="00DA58C6"/>
    <w:rsid w:val="00DA7831"/>
    <w:rsid w:val="00DA7E00"/>
    <w:rsid w:val="00DB25A0"/>
    <w:rsid w:val="00DB42B4"/>
    <w:rsid w:val="00DB4310"/>
    <w:rsid w:val="00DB6017"/>
    <w:rsid w:val="00DC47CB"/>
    <w:rsid w:val="00DC57FB"/>
    <w:rsid w:val="00DD0DC5"/>
    <w:rsid w:val="00DD121D"/>
    <w:rsid w:val="00DD2B3E"/>
    <w:rsid w:val="00DD3EE4"/>
    <w:rsid w:val="00DD60DC"/>
    <w:rsid w:val="00DD6306"/>
    <w:rsid w:val="00DD6C18"/>
    <w:rsid w:val="00DD757E"/>
    <w:rsid w:val="00DD76AC"/>
    <w:rsid w:val="00DE24D7"/>
    <w:rsid w:val="00DE3363"/>
    <w:rsid w:val="00DE42A4"/>
    <w:rsid w:val="00DE471A"/>
    <w:rsid w:val="00DF16A4"/>
    <w:rsid w:val="00DF16E4"/>
    <w:rsid w:val="00DF274F"/>
    <w:rsid w:val="00DF6764"/>
    <w:rsid w:val="00E0126E"/>
    <w:rsid w:val="00E01AED"/>
    <w:rsid w:val="00E02D38"/>
    <w:rsid w:val="00E066A2"/>
    <w:rsid w:val="00E077A5"/>
    <w:rsid w:val="00E11C8D"/>
    <w:rsid w:val="00E16104"/>
    <w:rsid w:val="00E17757"/>
    <w:rsid w:val="00E17F64"/>
    <w:rsid w:val="00E207E1"/>
    <w:rsid w:val="00E21BDB"/>
    <w:rsid w:val="00E22A55"/>
    <w:rsid w:val="00E23AE6"/>
    <w:rsid w:val="00E247EB"/>
    <w:rsid w:val="00E30672"/>
    <w:rsid w:val="00E30AE6"/>
    <w:rsid w:val="00E31687"/>
    <w:rsid w:val="00E321EC"/>
    <w:rsid w:val="00E32F14"/>
    <w:rsid w:val="00E3494C"/>
    <w:rsid w:val="00E3532A"/>
    <w:rsid w:val="00E35C9E"/>
    <w:rsid w:val="00E35F80"/>
    <w:rsid w:val="00E40B34"/>
    <w:rsid w:val="00E41C40"/>
    <w:rsid w:val="00E41FC4"/>
    <w:rsid w:val="00E43563"/>
    <w:rsid w:val="00E43F76"/>
    <w:rsid w:val="00E442B0"/>
    <w:rsid w:val="00E4531C"/>
    <w:rsid w:val="00E46925"/>
    <w:rsid w:val="00E46EF1"/>
    <w:rsid w:val="00E4793E"/>
    <w:rsid w:val="00E47C95"/>
    <w:rsid w:val="00E5067F"/>
    <w:rsid w:val="00E50C8E"/>
    <w:rsid w:val="00E5206F"/>
    <w:rsid w:val="00E52EA1"/>
    <w:rsid w:val="00E559AA"/>
    <w:rsid w:val="00E55A0D"/>
    <w:rsid w:val="00E569AD"/>
    <w:rsid w:val="00E61162"/>
    <w:rsid w:val="00E6195A"/>
    <w:rsid w:val="00E6219D"/>
    <w:rsid w:val="00E65584"/>
    <w:rsid w:val="00E65660"/>
    <w:rsid w:val="00E6786B"/>
    <w:rsid w:val="00E7034F"/>
    <w:rsid w:val="00E72A90"/>
    <w:rsid w:val="00E74369"/>
    <w:rsid w:val="00E74AA0"/>
    <w:rsid w:val="00E7601E"/>
    <w:rsid w:val="00E77A64"/>
    <w:rsid w:val="00E81D06"/>
    <w:rsid w:val="00E81E05"/>
    <w:rsid w:val="00E81F8A"/>
    <w:rsid w:val="00E84C18"/>
    <w:rsid w:val="00E85BF8"/>
    <w:rsid w:val="00E8670D"/>
    <w:rsid w:val="00E87E8B"/>
    <w:rsid w:val="00E904DC"/>
    <w:rsid w:val="00E922E6"/>
    <w:rsid w:val="00E9343F"/>
    <w:rsid w:val="00E93F23"/>
    <w:rsid w:val="00E941BA"/>
    <w:rsid w:val="00E95B5B"/>
    <w:rsid w:val="00E96AF7"/>
    <w:rsid w:val="00E96B94"/>
    <w:rsid w:val="00E97D80"/>
    <w:rsid w:val="00EA1F8A"/>
    <w:rsid w:val="00EA4545"/>
    <w:rsid w:val="00EA6D64"/>
    <w:rsid w:val="00EA73C7"/>
    <w:rsid w:val="00EB045C"/>
    <w:rsid w:val="00EB1368"/>
    <w:rsid w:val="00EB2176"/>
    <w:rsid w:val="00EB5415"/>
    <w:rsid w:val="00EB57C2"/>
    <w:rsid w:val="00EB77D9"/>
    <w:rsid w:val="00EC0446"/>
    <w:rsid w:val="00EC1A34"/>
    <w:rsid w:val="00EC1ABC"/>
    <w:rsid w:val="00EC52C5"/>
    <w:rsid w:val="00EC5906"/>
    <w:rsid w:val="00ED4300"/>
    <w:rsid w:val="00ED5523"/>
    <w:rsid w:val="00ED6635"/>
    <w:rsid w:val="00ED6B95"/>
    <w:rsid w:val="00EE40F6"/>
    <w:rsid w:val="00EF090A"/>
    <w:rsid w:val="00EF1338"/>
    <w:rsid w:val="00EF1A26"/>
    <w:rsid w:val="00EF2015"/>
    <w:rsid w:val="00EF263B"/>
    <w:rsid w:val="00EF3AD9"/>
    <w:rsid w:val="00EF3C62"/>
    <w:rsid w:val="00EF46DC"/>
    <w:rsid w:val="00F0015A"/>
    <w:rsid w:val="00F032BE"/>
    <w:rsid w:val="00F043F5"/>
    <w:rsid w:val="00F04BCF"/>
    <w:rsid w:val="00F065FC"/>
    <w:rsid w:val="00F06E2D"/>
    <w:rsid w:val="00F120DC"/>
    <w:rsid w:val="00F12682"/>
    <w:rsid w:val="00F17E04"/>
    <w:rsid w:val="00F2051B"/>
    <w:rsid w:val="00F21CC0"/>
    <w:rsid w:val="00F23FBA"/>
    <w:rsid w:val="00F247FA"/>
    <w:rsid w:val="00F2718B"/>
    <w:rsid w:val="00F27394"/>
    <w:rsid w:val="00F278DA"/>
    <w:rsid w:val="00F3411E"/>
    <w:rsid w:val="00F345F6"/>
    <w:rsid w:val="00F355CA"/>
    <w:rsid w:val="00F35DFA"/>
    <w:rsid w:val="00F37C6B"/>
    <w:rsid w:val="00F40E1C"/>
    <w:rsid w:val="00F42E04"/>
    <w:rsid w:val="00F4372D"/>
    <w:rsid w:val="00F43B4D"/>
    <w:rsid w:val="00F43DB1"/>
    <w:rsid w:val="00F47F24"/>
    <w:rsid w:val="00F60BA1"/>
    <w:rsid w:val="00F645EB"/>
    <w:rsid w:val="00F66F19"/>
    <w:rsid w:val="00F71103"/>
    <w:rsid w:val="00F71C33"/>
    <w:rsid w:val="00F75BD4"/>
    <w:rsid w:val="00F75E04"/>
    <w:rsid w:val="00F81AAB"/>
    <w:rsid w:val="00F8290D"/>
    <w:rsid w:val="00F83186"/>
    <w:rsid w:val="00F852AE"/>
    <w:rsid w:val="00F85D1C"/>
    <w:rsid w:val="00F8740C"/>
    <w:rsid w:val="00F90765"/>
    <w:rsid w:val="00F91148"/>
    <w:rsid w:val="00F914ED"/>
    <w:rsid w:val="00F93382"/>
    <w:rsid w:val="00F95515"/>
    <w:rsid w:val="00F979C3"/>
    <w:rsid w:val="00F97B7A"/>
    <w:rsid w:val="00FA11FA"/>
    <w:rsid w:val="00FA1978"/>
    <w:rsid w:val="00FA2142"/>
    <w:rsid w:val="00FA43AF"/>
    <w:rsid w:val="00FA4BCD"/>
    <w:rsid w:val="00FB2B1F"/>
    <w:rsid w:val="00FB41A1"/>
    <w:rsid w:val="00FB6D5F"/>
    <w:rsid w:val="00FC19CC"/>
    <w:rsid w:val="00FC7568"/>
    <w:rsid w:val="00FC7B02"/>
    <w:rsid w:val="00FD172D"/>
    <w:rsid w:val="00FD2B3F"/>
    <w:rsid w:val="00FD32B1"/>
    <w:rsid w:val="00FD62E3"/>
    <w:rsid w:val="00FD6C06"/>
    <w:rsid w:val="00FD6F8D"/>
    <w:rsid w:val="00FE03AF"/>
    <w:rsid w:val="00FE1030"/>
    <w:rsid w:val="00FE3714"/>
    <w:rsid w:val="00FE6DC3"/>
    <w:rsid w:val="00FE6F96"/>
    <w:rsid w:val="00FF2611"/>
    <w:rsid w:val="00FF2B11"/>
    <w:rsid w:val="00FF37A1"/>
    <w:rsid w:val="00FF49D9"/>
    <w:rsid w:val="00FF7D7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60801"/>
    <o:shapelayout v:ext="edit">
      <o:idmap v:ext="edit" data="1"/>
    </o:shapelayout>
  </w:shapeDefaults>
  <w:decimalSymbol w:val=","/>
  <w:listSeparator w:val=";"/>
  <w14:docId w14:val="00D6382B"/>
  <w15:docId w15:val="{1AA7F075-6A62-4FCA-B95E-82D5AE4D1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7EA6"/>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4F0117"/>
    <w:pPr>
      <w:numPr>
        <w:numId w:val="1"/>
      </w:numPr>
      <w:autoSpaceDE w:val="0"/>
      <w:autoSpaceDN w:val="0"/>
      <w:adjustRightInd w:val="0"/>
      <w:outlineLvl w:val="0"/>
    </w:pPr>
    <w:rPr>
      <w:rFonts w:ascii="Calibri" w:hAnsi="Calibri"/>
      <w:b/>
      <w:bCs/>
    </w:rPr>
  </w:style>
  <w:style w:type="paragraph" w:styleId="Ttulo2">
    <w:name w:val="heading 2"/>
    <w:basedOn w:val="PargrafodaLista"/>
    <w:next w:val="Normal"/>
    <w:link w:val="Ttulo2Char"/>
    <w:uiPriority w:val="9"/>
    <w:unhideWhenUsed/>
    <w:qFormat/>
    <w:rsid w:val="00D759B7"/>
    <w:pPr>
      <w:numPr>
        <w:ilvl w:val="1"/>
        <w:numId w:val="1"/>
      </w:numPr>
      <w:autoSpaceDE w:val="0"/>
      <w:autoSpaceDN w:val="0"/>
      <w:adjustRightInd w:val="0"/>
      <w:outlineLvl w:val="1"/>
    </w:pPr>
    <w:rPr>
      <w:rFonts w:ascii="Calibri" w:hAnsi="Calibri"/>
    </w:rPr>
  </w:style>
  <w:style w:type="paragraph" w:styleId="Ttulo3">
    <w:name w:val="heading 3"/>
    <w:basedOn w:val="PargrafodaLista"/>
    <w:next w:val="Normal"/>
    <w:link w:val="Ttulo3Char"/>
    <w:uiPriority w:val="9"/>
    <w:unhideWhenUsed/>
    <w:qFormat/>
    <w:rsid w:val="004F0117"/>
    <w:pPr>
      <w:numPr>
        <w:ilvl w:val="2"/>
        <w:numId w:val="1"/>
      </w:numPr>
      <w:autoSpaceDE w:val="0"/>
      <w:autoSpaceDN w:val="0"/>
      <w:adjustRightInd w:val="0"/>
      <w:outlineLvl w:val="2"/>
    </w:pPr>
    <w:rPr>
      <w:rFonts w:ascii="Calibri" w:hAnsi="Calibri" w:cs="Calibri"/>
    </w:rPr>
  </w:style>
  <w:style w:type="paragraph" w:styleId="Ttulo4">
    <w:name w:val="heading 4"/>
    <w:basedOn w:val="PargrafodaLista"/>
    <w:next w:val="Normal"/>
    <w:link w:val="Ttulo4Char"/>
    <w:uiPriority w:val="9"/>
    <w:unhideWhenUsed/>
    <w:qFormat/>
    <w:rsid w:val="00DA7831"/>
    <w:pPr>
      <w:numPr>
        <w:ilvl w:val="3"/>
        <w:numId w:val="1"/>
      </w:numPr>
      <w:tabs>
        <w:tab w:val="left" w:pos="1701"/>
      </w:tabs>
      <w:ind w:left="1418" w:hanging="624"/>
      <w:outlineLvl w:val="3"/>
    </w:pPr>
    <w:rPr>
      <w:rFonts w:ascii="Calibri" w:hAnsi="Calibri"/>
    </w:rPr>
  </w:style>
  <w:style w:type="paragraph" w:styleId="Ttulo5">
    <w:name w:val="heading 5"/>
    <w:basedOn w:val="Normal"/>
    <w:next w:val="Normal"/>
    <w:link w:val="Ttulo5Char"/>
    <w:qFormat/>
    <w:rsid w:val="00A34257"/>
    <w:pPr>
      <w:spacing w:before="240" w:after="60"/>
      <w:ind w:left="0" w:firstLine="0"/>
      <w:jc w:val="left"/>
      <w:outlineLvl w:val="4"/>
    </w:pPr>
    <w:rPr>
      <w:rFonts w:eastAsia="Times New Roman" w:cs="Arial"/>
      <w:b/>
      <w:bCs/>
      <w:i/>
      <w:iCs/>
      <w:sz w:val="26"/>
      <w:szCs w:val="26"/>
      <w:lang w:eastAsia="pt-BR"/>
    </w:rPr>
  </w:style>
  <w:style w:type="paragraph" w:styleId="Ttulo6">
    <w:name w:val="heading 6"/>
    <w:basedOn w:val="Normal"/>
    <w:next w:val="Normal"/>
    <w:link w:val="Ttulo6Char"/>
    <w:qFormat/>
    <w:rsid w:val="00A34257"/>
    <w:pPr>
      <w:spacing w:before="240" w:after="60"/>
      <w:ind w:left="0" w:firstLine="0"/>
      <w:jc w:val="left"/>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A34257"/>
    <w:pPr>
      <w:spacing w:before="240" w:after="60"/>
      <w:ind w:left="0" w:firstLine="0"/>
      <w:jc w:val="left"/>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A34257"/>
    <w:pPr>
      <w:keepNext/>
      <w:ind w:left="0" w:firstLine="0"/>
      <w:outlineLvl w:val="7"/>
    </w:pPr>
    <w:rPr>
      <w:rFonts w:eastAsia="Times New Roman" w:cs="Arial"/>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E7B79"/>
    <w:rPr>
      <w:color w:val="0000FF" w:themeColor="hyperlink"/>
      <w:u w:val="single"/>
    </w:rPr>
  </w:style>
  <w:style w:type="paragraph" w:styleId="PargrafodaLista">
    <w:name w:val="List Paragraph"/>
    <w:aliases w:val="Texto"/>
    <w:basedOn w:val="Normal"/>
    <w:link w:val="PargrafodaListaChar"/>
    <w:uiPriority w:val="34"/>
    <w:qFormat/>
    <w:rsid w:val="008E7B79"/>
    <w:pPr>
      <w:ind w:left="720"/>
      <w:contextualSpacing/>
    </w:pPr>
  </w:style>
  <w:style w:type="paragraph" w:styleId="Cabealho">
    <w:name w:val="header"/>
    <w:aliases w:val="Cabeçalho superior,Heading 1a"/>
    <w:basedOn w:val="Normal"/>
    <w:link w:val="CabealhoChar"/>
    <w:unhideWhenUsed/>
    <w:rsid w:val="008D07DD"/>
    <w:pPr>
      <w:tabs>
        <w:tab w:val="center" w:pos="4252"/>
        <w:tab w:val="right" w:pos="8504"/>
      </w:tabs>
    </w:pPr>
  </w:style>
  <w:style w:type="character" w:customStyle="1" w:styleId="CabealhoChar">
    <w:name w:val="Cabeçalho Char"/>
    <w:aliases w:val="Cabeçalho superior Char,Heading 1a Char"/>
    <w:basedOn w:val="Fontepargpadro"/>
    <w:link w:val="Cabealho"/>
    <w:rsid w:val="008D07DD"/>
  </w:style>
  <w:style w:type="paragraph" w:styleId="Rodap">
    <w:name w:val="footer"/>
    <w:basedOn w:val="Normal"/>
    <w:link w:val="RodapChar"/>
    <w:uiPriority w:val="99"/>
    <w:unhideWhenUsed/>
    <w:rsid w:val="008D07DD"/>
    <w:pPr>
      <w:tabs>
        <w:tab w:val="center" w:pos="4252"/>
        <w:tab w:val="right" w:pos="8504"/>
      </w:tabs>
    </w:pPr>
  </w:style>
  <w:style w:type="character" w:customStyle="1" w:styleId="RodapChar">
    <w:name w:val="Rodapé Char"/>
    <w:basedOn w:val="Fontepargpadro"/>
    <w:link w:val="Rodap"/>
    <w:uiPriority w:val="99"/>
    <w:rsid w:val="008D07DD"/>
  </w:style>
  <w:style w:type="paragraph" w:styleId="Textodebalo">
    <w:name w:val="Balloon Text"/>
    <w:basedOn w:val="Normal"/>
    <w:link w:val="TextodebaloChar"/>
    <w:uiPriority w:val="99"/>
    <w:semiHidden/>
    <w:unhideWhenUsed/>
    <w:rsid w:val="008D07DD"/>
    <w:rPr>
      <w:rFonts w:ascii="Tahoma" w:hAnsi="Tahoma" w:cs="Tahoma"/>
      <w:sz w:val="16"/>
      <w:szCs w:val="16"/>
    </w:rPr>
  </w:style>
  <w:style w:type="character" w:customStyle="1" w:styleId="TextodebaloChar">
    <w:name w:val="Texto de balão Char"/>
    <w:basedOn w:val="Fontepargpadro"/>
    <w:link w:val="Textodebalo"/>
    <w:uiPriority w:val="99"/>
    <w:semiHidden/>
    <w:rsid w:val="008D07DD"/>
    <w:rPr>
      <w:rFonts w:ascii="Tahoma" w:hAnsi="Tahoma" w:cs="Tahoma"/>
      <w:sz w:val="16"/>
      <w:szCs w:val="16"/>
    </w:rPr>
  </w:style>
  <w:style w:type="table" w:styleId="Tabelacomgrade">
    <w:name w:val="Table Grid"/>
    <w:basedOn w:val="Tabelanormal"/>
    <w:uiPriority w:val="59"/>
    <w:rsid w:val="0023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4F0117"/>
    <w:rPr>
      <w:rFonts w:ascii="Calibri" w:hAnsi="Calibri"/>
      <w:b/>
      <w:bCs/>
    </w:rPr>
  </w:style>
  <w:style w:type="character" w:customStyle="1" w:styleId="Ttulo2Char">
    <w:name w:val="Título 2 Char"/>
    <w:basedOn w:val="Fontepargpadro"/>
    <w:link w:val="Ttulo2"/>
    <w:uiPriority w:val="9"/>
    <w:rsid w:val="00D759B7"/>
    <w:rPr>
      <w:rFonts w:ascii="Calibri" w:hAnsi="Calibri"/>
    </w:rPr>
  </w:style>
  <w:style w:type="character" w:customStyle="1" w:styleId="Ttulo3Char">
    <w:name w:val="Título 3 Char"/>
    <w:basedOn w:val="Fontepargpadro"/>
    <w:link w:val="Ttulo3"/>
    <w:uiPriority w:val="9"/>
    <w:rsid w:val="004F0117"/>
    <w:rPr>
      <w:rFonts w:ascii="Calibri" w:hAnsi="Calibri" w:cs="Calibri"/>
    </w:rPr>
  </w:style>
  <w:style w:type="character" w:customStyle="1" w:styleId="Ttulo4Char">
    <w:name w:val="Título 4 Char"/>
    <w:basedOn w:val="Fontepargpadro"/>
    <w:link w:val="Ttulo4"/>
    <w:uiPriority w:val="9"/>
    <w:rsid w:val="00DA7831"/>
    <w:rPr>
      <w:rFonts w:ascii="Calibri" w:hAnsi="Calibri"/>
    </w:rPr>
  </w:style>
  <w:style w:type="character" w:customStyle="1" w:styleId="Ttulo5Char">
    <w:name w:val="Título 5 Char"/>
    <w:basedOn w:val="Fontepargpadro"/>
    <w:link w:val="Ttulo5"/>
    <w:rsid w:val="00A34257"/>
    <w:rPr>
      <w:rFonts w:ascii="Arial" w:eastAsia="Times New Roman" w:hAnsi="Arial" w:cs="Arial"/>
      <w:b/>
      <w:bCs/>
      <w:i/>
      <w:iCs/>
      <w:sz w:val="26"/>
      <w:szCs w:val="26"/>
      <w:lang w:eastAsia="pt-BR"/>
    </w:rPr>
  </w:style>
  <w:style w:type="character" w:customStyle="1" w:styleId="Ttulo6Char">
    <w:name w:val="Título 6 Char"/>
    <w:basedOn w:val="Fontepargpadro"/>
    <w:link w:val="Ttulo6"/>
    <w:rsid w:val="00A34257"/>
    <w:rPr>
      <w:rFonts w:ascii="Times New Roman" w:eastAsia="Times New Roman" w:hAnsi="Times New Roman" w:cs="Times New Roman"/>
      <w:b/>
      <w:bCs/>
      <w:lang w:eastAsia="pt-BR"/>
    </w:rPr>
  </w:style>
  <w:style w:type="character" w:customStyle="1" w:styleId="Ttulo7Char">
    <w:name w:val="Título 7 Char"/>
    <w:basedOn w:val="Fontepargpadro"/>
    <w:link w:val="Ttulo7"/>
    <w:rsid w:val="00A34257"/>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A34257"/>
    <w:rPr>
      <w:rFonts w:ascii="Arial" w:eastAsia="Times New Roman" w:hAnsi="Arial" w:cs="Arial"/>
      <w:b/>
      <w:bCs/>
      <w:sz w:val="20"/>
      <w:szCs w:val="20"/>
      <w:lang w:eastAsia="pt-BR"/>
    </w:rPr>
  </w:style>
  <w:style w:type="paragraph" w:customStyle="1" w:styleId="Padro">
    <w:name w:val="Padrão"/>
    <w:rsid w:val="00A34257"/>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styleId="Corpodetexto">
    <w:name w:val="Body Text"/>
    <w:basedOn w:val="Normal"/>
    <w:link w:val="CorpodetextoChar"/>
    <w:rsid w:val="00A34257"/>
    <w:pPr>
      <w:ind w:left="0" w:firstLine="0"/>
    </w:pPr>
    <w:rPr>
      <w:rFonts w:eastAsia="Times New Roman" w:cs="Arial"/>
      <w:lang w:eastAsia="pt-BR"/>
    </w:rPr>
  </w:style>
  <w:style w:type="character" w:customStyle="1" w:styleId="CorpodetextoChar">
    <w:name w:val="Corpo de texto Char"/>
    <w:basedOn w:val="Fontepargpadro"/>
    <w:link w:val="Corpodetexto"/>
    <w:rsid w:val="00A34257"/>
    <w:rPr>
      <w:rFonts w:ascii="Arial" w:eastAsia="Times New Roman" w:hAnsi="Arial" w:cs="Arial"/>
      <w:lang w:eastAsia="pt-BR"/>
    </w:rPr>
  </w:style>
  <w:style w:type="paragraph" w:styleId="Corpodetexto3">
    <w:name w:val="Body Text 3"/>
    <w:basedOn w:val="Normal"/>
    <w:link w:val="Corpodetexto3Char"/>
    <w:rsid w:val="00A34257"/>
    <w:pPr>
      <w:ind w:left="0" w:firstLine="0"/>
    </w:pPr>
    <w:rPr>
      <w:rFonts w:eastAsia="Times New Roman" w:cs="Arial"/>
      <w:color w:val="FF0000"/>
      <w:lang w:eastAsia="pt-BR"/>
    </w:rPr>
  </w:style>
  <w:style w:type="character" w:customStyle="1" w:styleId="Corpodetexto3Char">
    <w:name w:val="Corpo de texto 3 Char"/>
    <w:basedOn w:val="Fontepargpadro"/>
    <w:link w:val="Corpodetexto3"/>
    <w:rsid w:val="00A34257"/>
    <w:rPr>
      <w:rFonts w:ascii="Arial" w:eastAsia="Times New Roman" w:hAnsi="Arial" w:cs="Arial"/>
      <w:color w:val="FF0000"/>
      <w:lang w:eastAsia="pt-BR"/>
    </w:rPr>
  </w:style>
  <w:style w:type="paragraph" w:customStyle="1" w:styleId="OmniPage2">
    <w:name w:val="OmniPage #2"/>
    <w:basedOn w:val="Normal"/>
    <w:rsid w:val="00A34257"/>
    <w:pPr>
      <w:spacing w:line="280" w:lineRule="exact"/>
      <w:ind w:left="0" w:firstLine="0"/>
      <w:jc w:val="left"/>
    </w:pPr>
    <w:rPr>
      <w:rFonts w:ascii="Times New Roman" w:eastAsia="Times New Roman" w:hAnsi="Times New Roman" w:cs="Times New Roman"/>
      <w:sz w:val="20"/>
      <w:szCs w:val="20"/>
      <w:lang w:val="en-US" w:eastAsia="pt-BR"/>
    </w:rPr>
  </w:style>
  <w:style w:type="paragraph" w:styleId="NormalWeb">
    <w:name w:val="Normal (Web)"/>
    <w:basedOn w:val="Normal"/>
    <w:uiPriority w:val="99"/>
    <w:rsid w:val="00A34257"/>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A34257"/>
    <w:pPr>
      <w:spacing w:after="120" w:line="480" w:lineRule="auto"/>
      <w:ind w:left="0" w:firstLine="0"/>
      <w:jc w:val="left"/>
    </w:pPr>
    <w:rPr>
      <w:rFonts w:eastAsia="Times New Roman" w:cs="Arial"/>
      <w:sz w:val="24"/>
      <w:szCs w:val="24"/>
      <w:lang w:eastAsia="pt-BR"/>
    </w:rPr>
  </w:style>
  <w:style w:type="character" w:customStyle="1" w:styleId="Corpodetexto2Char">
    <w:name w:val="Corpo de texto 2 Char"/>
    <w:basedOn w:val="Fontepargpadro"/>
    <w:link w:val="Corpodetexto2"/>
    <w:rsid w:val="00A34257"/>
    <w:rPr>
      <w:rFonts w:ascii="Arial" w:eastAsia="Times New Roman" w:hAnsi="Arial" w:cs="Arial"/>
      <w:sz w:val="24"/>
      <w:szCs w:val="24"/>
      <w:lang w:eastAsia="pt-BR"/>
    </w:rPr>
  </w:style>
  <w:style w:type="paragraph" w:styleId="Recuodecorpodetexto2">
    <w:name w:val="Body Text Indent 2"/>
    <w:basedOn w:val="Normal"/>
    <w:link w:val="Recuodecorpodetexto2Char"/>
    <w:uiPriority w:val="99"/>
    <w:semiHidden/>
    <w:unhideWhenUsed/>
    <w:rsid w:val="00A34257"/>
    <w:pPr>
      <w:spacing w:after="120" w:line="480" w:lineRule="auto"/>
      <w:ind w:left="283" w:firstLine="0"/>
      <w:jc w:val="left"/>
    </w:pPr>
    <w:rPr>
      <w:rFonts w:eastAsia="Times New Roman" w:cs="Arial"/>
      <w:sz w:val="24"/>
      <w:szCs w:val="24"/>
      <w:lang w:eastAsia="pt-BR"/>
    </w:rPr>
  </w:style>
  <w:style w:type="character" w:customStyle="1" w:styleId="Recuodecorpodetexto2Char">
    <w:name w:val="Recuo de corpo de texto 2 Char"/>
    <w:basedOn w:val="Fontepargpadro"/>
    <w:link w:val="Recuodecorpodetexto2"/>
    <w:uiPriority w:val="99"/>
    <w:semiHidden/>
    <w:rsid w:val="00A34257"/>
    <w:rPr>
      <w:rFonts w:ascii="Arial" w:eastAsia="Times New Roman" w:hAnsi="Arial" w:cs="Arial"/>
      <w:sz w:val="24"/>
      <w:szCs w:val="24"/>
      <w:lang w:eastAsia="pt-BR"/>
    </w:rPr>
  </w:style>
  <w:style w:type="paragraph" w:customStyle="1" w:styleId="Textopadro">
    <w:name w:val="Texto padrão"/>
    <w:basedOn w:val="Normal"/>
    <w:rsid w:val="00A34257"/>
    <w:pPr>
      <w:overflowPunct w:val="0"/>
      <w:autoSpaceDE w:val="0"/>
      <w:autoSpaceDN w:val="0"/>
      <w:adjustRightInd w:val="0"/>
      <w:ind w:left="0" w:firstLine="0"/>
      <w:jc w:val="left"/>
      <w:textAlignment w:val="baseline"/>
    </w:pPr>
    <w:rPr>
      <w:rFonts w:ascii="Times New Roman" w:eastAsia="Times New Roman" w:hAnsi="Times New Roman" w:cs="Times New Roman"/>
      <w:sz w:val="24"/>
      <w:szCs w:val="24"/>
      <w:lang w:val="en-US" w:eastAsia="pt-BR"/>
    </w:rPr>
  </w:style>
  <w:style w:type="paragraph" w:customStyle="1" w:styleId="PADRAO">
    <w:name w:val="PADRAO"/>
    <w:basedOn w:val="Normal"/>
    <w:rsid w:val="00A34257"/>
    <w:pPr>
      <w:autoSpaceDE w:val="0"/>
      <w:autoSpaceDN w:val="0"/>
      <w:ind w:left="0" w:firstLine="0"/>
    </w:pPr>
    <w:rPr>
      <w:rFonts w:ascii="Tms Rmn" w:eastAsia="Times New Roman" w:hAnsi="Tms Rmn" w:cs="Times New Roman"/>
      <w:sz w:val="20"/>
      <w:szCs w:val="24"/>
      <w:lang w:eastAsia="pt-BR"/>
    </w:rPr>
  </w:style>
  <w:style w:type="paragraph" w:customStyle="1" w:styleId="Normal1">
    <w:name w:val="Normal1"/>
    <w:basedOn w:val="Normal"/>
    <w:rsid w:val="00A34257"/>
    <w:pPr>
      <w:widowControl w:val="0"/>
      <w:suppressAutoHyphens/>
      <w:autoSpaceDE w:val="0"/>
      <w:ind w:left="0" w:firstLine="0"/>
      <w:jc w:val="left"/>
    </w:pPr>
    <w:rPr>
      <w:rFonts w:ascii="Times New Roman" w:eastAsia="Lucida Sans Unicode" w:hAnsi="Times New Roman" w:cs="Times New Roman"/>
      <w:sz w:val="24"/>
      <w:szCs w:val="20"/>
    </w:rPr>
  </w:style>
  <w:style w:type="paragraph" w:customStyle="1" w:styleId="Default">
    <w:name w:val="Default"/>
    <w:rsid w:val="00A342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Forte">
    <w:name w:val="Strong"/>
    <w:uiPriority w:val="22"/>
    <w:qFormat/>
    <w:rsid w:val="00A34257"/>
    <w:rPr>
      <w:b/>
      <w:bCs/>
    </w:rPr>
  </w:style>
  <w:style w:type="character" w:customStyle="1" w:styleId="street-address">
    <w:name w:val="street-address"/>
    <w:rsid w:val="00A34257"/>
  </w:style>
  <w:style w:type="paragraph" w:styleId="Textoembloco">
    <w:name w:val="Block Text"/>
    <w:basedOn w:val="Default"/>
    <w:next w:val="Default"/>
    <w:rsid w:val="00A34257"/>
    <w:rPr>
      <w:rFonts w:ascii="Times New Roman" w:hAnsi="Times New Roman" w:cs="Times New Roman"/>
      <w:color w:val="auto"/>
    </w:rPr>
  </w:style>
  <w:style w:type="paragraph" w:customStyle="1" w:styleId="P30">
    <w:name w:val="P30"/>
    <w:basedOn w:val="Normal"/>
    <w:rsid w:val="00A34257"/>
    <w:pPr>
      <w:ind w:left="0" w:firstLine="0"/>
    </w:pPr>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uiPriority w:val="99"/>
    <w:semiHidden/>
    <w:unhideWhenUsed/>
    <w:rsid w:val="00A34257"/>
    <w:pPr>
      <w:spacing w:after="120"/>
      <w:ind w:left="283" w:firstLine="0"/>
      <w:jc w:val="left"/>
    </w:pPr>
    <w:rPr>
      <w:rFonts w:eastAsia="Times New Roman" w:cs="Arial"/>
      <w:sz w:val="24"/>
      <w:szCs w:val="24"/>
      <w:lang w:eastAsia="pt-BR"/>
    </w:rPr>
  </w:style>
  <w:style w:type="character" w:customStyle="1" w:styleId="RecuodecorpodetextoChar">
    <w:name w:val="Recuo de corpo de texto Char"/>
    <w:basedOn w:val="Fontepargpadro"/>
    <w:link w:val="Recuodecorpodetexto"/>
    <w:uiPriority w:val="99"/>
    <w:semiHidden/>
    <w:rsid w:val="00A34257"/>
    <w:rPr>
      <w:rFonts w:ascii="Arial" w:eastAsia="Times New Roman" w:hAnsi="Arial" w:cs="Arial"/>
      <w:sz w:val="24"/>
      <w:szCs w:val="24"/>
      <w:lang w:eastAsia="pt-BR"/>
    </w:rPr>
  </w:style>
  <w:style w:type="paragraph" w:styleId="Ttulo">
    <w:name w:val="Title"/>
    <w:basedOn w:val="Default"/>
    <w:next w:val="Default"/>
    <w:link w:val="TtuloChar"/>
    <w:qFormat/>
    <w:rsid w:val="00A34257"/>
    <w:rPr>
      <w:rFonts w:ascii="Times New Roman" w:hAnsi="Times New Roman" w:cs="Times New Roman"/>
      <w:color w:val="auto"/>
    </w:rPr>
  </w:style>
  <w:style w:type="character" w:customStyle="1" w:styleId="TtuloChar">
    <w:name w:val="Título Char"/>
    <w:basedOn w:val="Fontepargpadro"/>
    <w:link w:val="Ttulo"/>
    <w:rsid w:val="00A34257"/>
    <w:rPr>
      <w:rFonts w:ascii="Times New Roman" w:eastAsia="Times New Roman" w:hAnsi="Times New Roman" w:cs="Times New Roman"/>
      <w:sz w:val="24"/>
      <w:szCs w:val="24"/>
      <w:lang w:eastAsia="pt-BR"/>
    </w:rPr>
  </w:style>
  <w:style w:type="paragraph" w:customStyle="1" w:styleId="Recuodecorpodetexto31">
    <w:name w:val="Recuo de corpo de texto 31"/>
    <w:basedOn w:val="Normal"/>
    <w:rsid w:val="00A34257"/>
    <w:pPr>
      <w:tabs>
        <w:tab w:val="left" w:pos="2400"/>
        <w:tab w:val="left" w:pos="2520"/>
        <w:tab w:val="left" w:pos="2552"/>
        <w:tab w:val="left" w:pos="2835"/>
      </w:tabs>
      <w:suppressAutoHyphens/>
      <w:ind w:left="2552" w:hanging="2517"/>
    </w:pPr>
    <w:rPr>
      <w:rFonts w:eastAsia="Times New Roman" w:cs="Arial"/>
      <w:bCs/>
      <w:szCs w:val="24"/>
      <w:lang w:eastAsia="ar-SA"/>
    </w:rPr>
  </w:style>
  <w:style w:type="paragraph" w:styleId="Sumrio1">
    <w:name w:val="toc 1"/>
    <w:basedOn w:val="Normal"/>
    <w:next w:val="Normal"/>
    <w:autoRedefine/>
    <w:uiPriority w:val="39"/>
    <w:unhideWhenUsed/>
    <w:rsid w:val="008A682F"/>
    <w:pPr>
      <w:ind w:left="794" w:hanging="510"/>
      <w:jc w:val="left"/>
    </w:pPr>
    <w:rPr>
      <w:rFonts w:ascii="Times New Roman" w:hAnsi="Times New Roman"/>
      <w:b/>
      <w:bCs/>
      <w:szCs w:val="20"/>
    </w:rPr>
  </w:style>
  <w:style w:type="paragraph" w:styleId="Sumrio2">
    <w:name w:val="toc 2"/>
    <w:basedOn w:val="Normal"/>
    <w:next w:val="Normal"/>
    <w:autoRedefine/>
    <w:uiPriority w:val="39"/>
    <w:unhideWhenUsed/>
    <w:rsid w:val="00DD0DC5"/>
    <w:pPr>
      <w:spacing w:before="120"/>
      <w:ind w:left="220"/>
      <w:jc w:val="left"/>
    </w:pPr>
    <w:rPr>
      <w:rFonts w:asciiTheme="minorHAnsi" w:hAnsiTheme="minorHAnsi"/>
      <w:i/>
      <w:iCs/>
      <w:sz w:val="20"/>
      <w:szCs w:val="20"/>
    </w:rPr>
  </w:style>
  <w:style w:type="paragraph" w:styleId="Sumrio3">
    <w:name w:val="toc 3"/>
    <w:basedOn w:val="Normal"/>
    <w:next w:val="Normal"/>
    <w:autoRedefine/>
    <w:uiPriority w:val="39"/>
    <w:unhideWhenUsed/>
    <w:rsid w:val="00DD0DC5"/>
    <w:pPr>
      <w:ind w:left="440"/>
      <w:jc w:val="left"/>
    </w:pPr>
    <w:rPr>
      <w:rFonts w:asciiTheme="minorHAnsi" w:hAnsiTheme="minorHAnsi"/>
      <w:sz w:val="20"/>
      <w:szCs w:val="20"/>
    </w:rPr>
  </w:style>
  <w:style w:type="paragraph" w:styleId="Sumrio4">
    <w:name w:val="toc 4"/>
    <w:basedOn w:val="Normal"/>
    <w:next w:val="Normal"/>
    <w:autoRedefine/>
    <w:uiPriority w:val="39"/>
    <w:unhideWhenUsed/>
    <w:rsid w:val="00DD0DC5"/>
    <w:pPr>
      <w:ind w:left="660"/>
      <w:jc w:val="left"/>
    </w:pPr>
    <w:rPr>
      <w:rFonts w:asciiTheme="minorHAnsi" w:hAnsiTheme="minorHAnsi"/>
      <w:sz w:val="20"/>
      <w:szCs w:val="20"/>
    </w:rPr>
  </w:style>
  <w:style w:type="paragraph" w:styleId="Sumrio5">
    <w:name w:val="toc 5"/>
    <w:basedOn w:val="Normal"/>
    <w:next w:val="Normal"/>
    <w:autoRedefine/>
    <w:uiPriority w:val="39"/>
    <w:unhideWhenUsed/>
    <w:rsid w:val="00DD0DC5"/>
    <w:pPr>
      <w:ind w:left="880"/>
      <w:jc w:val="left"/>
    </w:pPr>
    <w:rPr>
      <w:rFonts w:asciiTheme="minorHAnsi" w:hAnsiTheme="minorHAnsi"/>
      <w:sz w:val="20"/>
      <w:szCs w:val="20"/>
    </w:rPr>
  </w:style>
  <w:style w:type="paragraph" w:styleId="Sumrio6">
    <w:name w:val="toc 6"/>
    <w:basedOn w:val="Normal"/>
    <w:next w:val="Normal"/>
    <w:autoRedefine/>
    <w:uiPriority w:val="39"/>
    <w:unhideWhenUsed/>
    <w:rsid w:val="00DD0DC5"/>
    <w:pPr>
      <w:ind w:left="1100"/>
      <w:jc w:val="left"/>
    </w:pPr>
    <w:rPr>
      <w:rFonts w:asciiTheme="minorHAnsi" w:hAnsiTheme="minorHAnsi"/>
      <w:sz w:val="20"/>
      <w:szCs w:val="20"/>
    </w:rPr>
  </w:style>
  <w:style w:type="paragraph" w:styleId="Sumrio7">
    <w:name w:val="toc 7"/>
    <w:basedOn w:val="Normal"/>
    <w:next w:val="Normal"/>
    <w:autoRedefine/>
    <w:uiPriority w:val="39"/>
    <w:unhideWhenUsed/>
    <w:rsid w:val="00DD0DC5"/>
    <w:pPr>
      <w:ind w:left="1320"/>
      <w:jc w:val="left"/>
    </w:pPr>
    <w:rPr>
      <w:rFonts w:asciiTheme="minorHAnsi" w:hAnsiTheme="minorHAnsi"/>
      <w:sz w:val="20"/>
      <w:szCs w:val="20"/>
    </w:rPr>
  </w:style>
  <w:style w:type="paragraph" w:styleId="Sumrio8">
    <w:name w:val="toc 8"/>
    <w:basedOn w:val="Normal"/>
    <w:next w:val="Normal"/>
    <w:autoRedefine/>
    <w:uiPriority w:val="39"/>
    <w:unhideWhenUsed/>
    <w:rsid w:val="00DD0DC5"/>
    <w:pPr>
      <w:ind w:left="1540"/>
      <w:jc w:val="left"/>
    </w:pPr>
    <w:rPr>
      <w:rFonts w:asciiTheme="minorHAnsi" w:hAnsiTheme="minorHAnsi"/>
      <w:sz w:val="20"/>
      <w:szCs w:val="20"/>
    </w:rPr>
  </w:style>
  <w:style w:type="paragraph" w:styleId="Sumrio9">
    <w:name w:val="toc 9"/>
    <w:basedOn w:val="Normal"/>
    <w:next w:val="Normal"/>
    <w:autoRedefine/>
    <w:uiPriority w:val="39"/>
    <w:unhideWhenUsed/>
    <w:rsid w:val="00DD0DC5"/>
    <w:pPr>
      <w:ind w:left="1760"/>
      <w:jc w:val="left"/>
    </w:pPr>
    <w:rPr>
      <w:rFonts w:asciiTheme="minorHAnsi" w:hAnsiTheme="minorHAnsi"/>
      <w:sz w:val="20"/>
      <w:szCs w:val="20"/>
    </w:rPr>
  </w:style>
  <w:style w:type="character" w:customStyle="1" w:styleId="apple-converted-space">
    <w:name w:val="apple-converted-space"/>
    <w:basedOn w:val="Fontepargpadro"/>
    <w:rsid w:val="007E6A90"/>
  </w:style>
  <w:style w:type="numbering" w:customStyle="1" w:styleId="Lourival">
    <w:name w:val="Lourival"/>
    <w:uiPriority w:val="99"/>
    <w:rsid w:val="00CD0901"/>
    <w:pPr>
      <w:numPr>
        <w:numId w:val="2"/>
      </w:numPr>
    </w:pPr>
  </w:style>
  <w:style w:type="paragraph" w:customStyle="1" w:styleId="western">
    <w:name w:val="western"/>
    <w:basedOn w:val="Normal"/>
    <w:rsid w:val="00CD0901"/>
    <w:pPr>
      <w:widowControl w:val="0"/>
      <w:suppressAutoHyphens/>
      <w:autoSpaceDN w:val="0"/>
      <w:spacing w:before="280" w:after="119"/>
      <w:ind w:left="0" w:firstLine="0"/>
      <w:jc w:val="left"/>
      <w:textAlignment w:val="baseline"/>
    </w:pPr>
    <w:rPr>
      <w:rFonts w:ascii="Times New Roman" w:eastAsia="SimSun" w:hAnsi="Times New Roman" w:cs="Mangal"/>
      <w:kern w:val="3"/>
      <w:sz w:val="24"/>
      <w:szCs w:val="24"/>
      <w:lang w:eastAsia="zh-CN" w:bidi="hi-IN"/>
    </w:rPr>
  </w:style>
  <w:style w:type="paragraph" w:styleId="SemEspaamento">
    <w:name w:val="No Spacing"/>
    <w:uiPriority w:val="1"/>
    <w:qFormat/>
    <w:rsid w:val="00CD0901"/>
    <w:pPr>
      <w:spacing w:after="0" w:line="240" w:lineRule="auto"/>
    </w:pPr>
    <w:rPr>
      <w:rFonts w:ascii="Calibri" w:eastAsia="Calibri" w:hAnsi="Calibri" w:cs="Times New Roman"/>
    </w:rPr>
  </w:style>
  <w:style w:type="character" w:customStyle="1" w:styleId="PargrafodaListaChar">
    <w:name w:val="Parágrafo da Lista Char"/>
    <w:aliases w:val="Texto Char"/>
    <w:link w:val="PargrafodaLista"/>
    <w:uiPriority w:val="34"/>
    <w:locked/>
    <w:rsid w:val="00BD41F9"/>
    <w:rPr>
      <w:rFonts w:ascii="Arial" w:hAnsi="Arial"/>
    </w:rPr>
  </w:style>
  <w:style w:type="paragraph" w:customStyle="1" w:styleId="PADRO0">
    <w:name w:val="PADRÃO"/>
    <w:rsid w:val="003D13D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Nivel1">
    <w:name w:val="Nivel1"/>
    <w:basedOn w:val="Ttulo1"/>
    <w:link w:val="Nivel1Char"/>
    <w:qFormat/>
    <w:rsid w:val="000E237F"/>
    <w:pPr>
      <w:keepNext/>
      <w:keepLines/>
      <w:numPr>
        <w:numId w:val="4"/>
      </w:numPr>
      <w:autoSpaceDE/>
      <w:autoSpaceDN/>
      <w:adjustRightInd/>
      <w:spacing w:before="480" w:line="276" w:lineRule="auto"/>
      <w:contextualSpacing w:val="0"/>
    </w:pPr>
    <w:rPr>
      <w:rFonts w:ascii="Arial" w:eastAsia="Times New Roman" w:hAnsi="Arial" w:cs="Times New Roman"/>
      <w:color w:val="000000"/>
      <w:kern w:val="32"/>
      <w:sz w:val="32"/>
      <w:szCs w:val="32"/>
      <w:lang w:val="x-none" w:eastAsia="x-none"/>
    </w:rPr>
  </w:style>
  <w:style w:type="character" w:customStyle="1" w:styleId="Nivel1Char">
    <w:name w:val="Nivel1 Char"/>
    <w:link w:val="Nivel1"/>
    <w:rsid w:val="000E237F"/>
    <w:rPr>
      <w:rFonts w:ascii="Arial" w:eastAsia="Times New Roman" w:hAnsi="Arial" w:cs="Times New Roman"/>
      <w:b/>
      <w:bCs/>
      <w:color w:val="000000"/>
      <w:kern w:val="32"/>
      <w:sz w:val="32"/>
      <w:szCs w:val="32"/>
      <w:lang w:val="x-none" w:eastAsia="x-none"/>
    </w:rPr>
  </w:style>
  <w:style w:type="character" w:styleId="Refdecomentrio">
    <w:name w:val="annotation reference"/>
    <w:basedOn w:val="Fontepargpadro"/>
    <w:unhideWhenUsed/>
    <w:qFormat/>
    <w:rsid w:val="000053C4"/>
    <w:rPr>
      <w:sz w:val="16"/>
      <w:szCs w:val="16"/>
    </w:rPr>
  </w:style>
  <w:style w:type="paragraph" w:styleId="Textodecomentrio">
    <w:name w:val="annotation text"/>
    <w:basedOn w:val="Normal"/>
    <w:link w:val="TextodecomentrioChar"/>
    <w:unhideWhenUsed/>
    <w:qFormat/>
    <w:rsid w:val="000053C4"/>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0053C4"/>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D60DD0"/>
    <w:pPr>
      <w:keepNext/>
      <w:keepLines/>
      <w:numPr>
        <w:numId w:val="0"/>
      </w:numPr>
      <w:tabs>
        <w:tab w:val="left" w:pos="567"/>
      </w:tabs>
      <w:autoSpaceDE/>
      <w:autoSpaceDN/>
      <w:adjustRightInd/>
      <w:spacing w:before="240"/>
      <w:ind w:left="360" w:hanging="360"/>
      <w:contextualSpacing w:val="0"/>
    </w:pPr>
    <w:rPr>
      <w:rFonts w:ascii="Arial" w:eastAsiaTheme="majorEastAsia" w:hAnsi="Arial" w:cs="Arial"/>
      <w:sz w:val="20"/>
      <w:szCs w:val="20"/>
      <w:lang w:eastAsia="pt-BR"/>
    </w:rPr>
  </w:style>
  <w:style w:type="paragraph" w:customStyle="1" w:styleId="Nivel2">
    <w:name w:val="Nivel 2"/>
    <w:basedOn w:val="Normal"/>
    <w:link w:val="Nivel2Char"/>
    <w:qFormat/>
    <w:rsid w:val="00D60DD0"/>
    <w:pPr>
      <w:spacing w:before="120" w:after="120" w:line="276" w:lineRule="auto"/>
      <w:ind w:left="4969" w:hanging="432"/>
    </w:pPr>
    <w:rPr>
      <w:rFonts w:eastAsiaTheme="minorEastAsia" w:cs="Arial"/>
      <w:color w:val="000000"/>
      <w:sz w:val="20"/>
      <w:szCs w:val="20"/>
      <w:lang w:eastAsia="pt-BR"/>
    </w:rPr>
  </w:style>
  <w:style w:type="paragraph" w:customStyle="1" w:styleId="Nivel3">
    <w:name w:val="Nivel 3"/>
    <w:basedOn w:val="Normal"/>
    <w:link w:val="Nivel3Char"/>
    <w:qFormat/>
    <w:rsid w:val="00D60DD0"/>
    <w:pPr>
      <w:spacing w:before="120" w:after="120" w:line="276" w:lineRule="auto"/>
      <w:ind w:left="3198" w:hanging="504"/>
    </w:pPr>
    <w:rPr>
      <w:rFonts w:eastAsiaTheme="minorEastAsia" w:cs="Arial"/>
      <w:color w:val="000000"/>
      <w:sz w:val="20"/>
      <w:szCs w:val="20"/>
      <w:lang w:eastAsia="pt-BR"/>
    </w:rPr>
  </w:style>
  <w:style w:type="paragraph" w:customStyle="1" w:styleId="Nivel4">
    <w:name w:val="Nivel 4"/>
    <w:basedOn w:val="Nivel3"/>
    <w:link w:val="Nivel4Char"/>
    <w:qFormat/>
    <w:rsid w:val="00D60DD0"/>
    <w:pPr>
      <w:ind w:left="851" w:firstLine="0"/>
    </w:pPr>
    <w:rPr>
      <w:color w:val="auto"/>
    </w:rPr>
  </w:style>
  <w:style w:type="paragraph" w:customStyle="1" w:styleId="Nivel5">
    <w:name w:val="Nivel 5"/>
    <w:basedOn w:val="Nivel4"/>
    <w:qFormat/>
    <w:rsid w:val="00D60DD0"/>
    <w:pPr>
      <w:ind w:left="1276"/>
    </w:pPr>
  </w:style>
  <w:style w:type="character" w:customStyle="1" w:styleId="Nivel2Char">
    <w:name w:val="Nivel 2 Char"/>
    <w:basedOn w:val="Fontepargpadro"/>
    <w:link w:val="Nivel2"/>
    <w:locked/>
    <w:rsid w:val="00D60DD0"/>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D60DD0"/>
    <w:rPr>
      <w:rFonts w:ascii="Arial" w:eastAsiaTheme="minorEastAsia" w:hAnsi="Arial" w:cs="Arial"/>
      <w:color w:val="000000"/>
      <w:sz w:val="20"/>
      <w:szCs w:val="20"/>
      <w:lang w:eastAsia="pt-BR"/>
    </w:rPr>
  </w:style>
  <w:style w:type="character" w:customStyle="1" w:styleId="Nivel01Char">
    <w:name w:val="Nivel 01 Char"/>
    <w:basedOn w:val="Fontepargpadro"/>
    <w:link w:val="Nivel01"/>
    <w:rsid w:val="00046DAB"/>
    <w:rPr>
      <w:rFonts w:ascii="Arial" w:eastAsiaTheme="majorEastAsia" w:hAnsi="Arial" w:cs="Arial"/>
      <w:b/>
      <w:bCs/>
      <w:sz w:val="20"/>
      <w:szCs w:val="20"/>
      <w:lang w:eastAsia="pt-BR"/>
    </w:rPr>
  </w:style>
  <w:style w:type="character" w:customStyle="1" w:styleId="Nivel4Char">
    <w:name w:val="Nivel 4 Char"/>
    <w:basedOn w:val="Fontepargpadro"/>
    <w:link w:val="Nivel4"/>
    <w:rsid w:val="00AF1C38"/>
    <w:rPr>
      <w:rFonts w:ascii="Arial" w:eastAsiaTheme="minorEastAsia" w:hAnsi="Arial" w:cs="Arial"/>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AF1C38"/>
    <w:pPr>
      <w:ind w:left="284" w:hanging="284"/>
      <w:jc w:val="both"/>
    </w:pPr>
    <w:rPr>
      <w:rFonts w:ascii="Arial" w:eastAsiaTheme="minorHAnsi" w:hAnsi="Arial" w:cstheme="minorBidi"/>
      <w:b/>
      <w:bCs/>
      <w:lang w:eastAsia="en-US"/>
    </w:rPr>
  </w:style>
  <w:style w:type="character" w:customStyle="1" w:styleId="AssuntodocomentrioChar">
    <w:name w:val="Assunto do comentário Char"/>
    <w:basedOn w:val="TextodecomentrioChar"/>
    <w:link w:val="Assuntodocomentrio"/>
    <w:uiPriority w:val="99"/>
    <w:semiHidden/>
    <w:rsid w:val="00AF1C38"/>
    <w:rPr>
      <w:rFonts w:ascii="Arial" w:eastAsiaTheme="minorEastAsia" w:hAnsi="Arial" w:cs="Tahoma"/>
      <w:b/>
      <w:bCs/>
      <w:sz w:val="20"/>
      <w:szCs w:val="20"/>
      <w:lang w:eastAsia="pt-BR"/>
    </w:rPr>
  </w:style>
  <w:style w:type="paragraph" w:styleId="Citao">
    <w:name w:val="Quote"/>
    <w:aliases w:val="TCU,Citação AGU,NotaExplicativa"/>
    <w:basedOn w:val="Normal"/>
    <w:next w:val="Normal"/>
    <w:link w:val="CitaoChar"/>
    <w:qFormat/>
    <w:rsid w:val="00CD6BF3"/>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eastAsia="Calibri" w:cs="Tahoma"/>
      <w:i/>
      <w:iCs/>
      <w:color w:val="000000"/>
      <w:sz w:val="20"/>
      <w:szCs w:val="24"/>
    </w:rPr>
  </w:style>
  <w:style w:type="character" w:customStyle="1" w:styleId="CitaoChar">
    <w:name w:val="Citação Char"/>
    <w:aliases w:val="TCU Char,Citação AGU Char,NotaExplicativa Char"/>
    <w:basedOn w:val="Fontepargpadro"/>
    <w:link w:val="Citao"/>
    <w:qFormat/>
    <w:rsid w:val="00CD6BF3"/>
    <w:rPr>
      <w:rFonts w:ascii="Arial" w:eastAsia="Calibri" w:hAnsi="Arial" w:cs="Tahoma"/>
      <w:i/>
      <w:iCs/>
      <w:color w:val="000000"/>
      <w:sz w:val="20"/>
      <w:szCs w:val="24"/>
      <w:shd w:val="clear" w:color="auto" w:fill="FFFFCC"/>
    </w:rPr>
  </w:style>
  <w:style w:type="character" w:styleId="MenoPendente">
    <w:name w:val="Unresolved Mention"/>
    <w:basedOn w:val="Fontepargpadro"/>
    <w:uiPriority w:val="99"/>
    <w:semiHidden/>
    <w:unhideWhenUsed/>
    <w:rsid w:val="00634519"/>
    <w:rPr>
      <w:color w:val="605E5C"/>
      <w:shd w:val="clear" w:color="auto" w:fill="E1DFDD"/>
    </w:rPr>
  </w:style>
  <w:style w:type="paragraph" w:customStyle="1" w:styleId="textojustificado">
    <w:name w:val="texto_justificado"/>
    <w:basedOn w:val="Normal"/>
    <w:rsid w:val="00F90765"/>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F90765"/>
    <w:rPr>
      <w:color w:val="800080" w:themeColor="followedHyperlink"/>
      <w:u w:val="single"/>
    </w:rPr>
  </w:style>
  <w:style w:type="paragraph" w:customStyle="1" w:styleId="msonormal0">
    <w:name w:val="msonormal"/>
    <w:basedOn w:val="Normal"/>
    <w:rsid w:val="00872286"/>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character" w:customStyle="1" w:styleId="modalidade">
    <w:name w:val="modalidade"/>
    <w:basedOn w:val="Fontepargpadro"/>
    <w:rsid w:val="00872286"/>
  </w:style>
  <w:style w:type="paragraph" w:customStyle="1" w:styleId="beforesub">
    <w:name w:val="beforesub"/>
    <w:basedOn w:val="Normal"/>
    <w:rsid w:val="00872286"/>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character" w:customStyle="1" w:styleId="numeraparticipacao">
    <w:name w:val="numeraparticipacao"/>
    <w:basedOn w:val="Fontepargpadro"/>
    <w:rsid w:val="00872286"/>
  </w:style>
  <w:style w:type="character" w:customStyle="1" w:styleId="layer1numeraparticipacao">
    <w:name w:val="layer1numeraparticipacao"/>
    <w:basedOn w:val="Fontepargpadro"/>
    <w:rsid w:val="00872286"/>
  </w:style>
  <w:style w:type="paragraph" w:customStyle="1" w:styleId="sub1">
    <w:name w:val="sub1"/>
    <w:basedOn w:val="Normal"/>
    <w:rsid w:val="00872286"/>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character" w:customStyle="1" w:styleId="layer2numeraparticipacao">
    <w:name w:val="layer2numeraparticipacao"/>
    <w:basedOn w:val="Fontepargpadro"/>
    <w:rsid w:val="00872286"/>
  </w:style>
  <w:style w:type="character" w:customStyle="1" w:styleId="numerasigiloso">
    <w:name w:val="numerasigiloso"/>
    <w:basedOn w:val="Fontepargpadro"/>
    <w:rsid w:val="00872286"/>
  </w:style>
  <w:style w:type="character" w:customStyle="1" w:styleId="layer1numerasigiloso">
    <w:name w:val="layer1numerasigiloso"/>
    <w:basedOn w:val="Fontepargpadro"/>
    <w:rsid w:val="00872286"/>
  </w:style>
  <w:style w:type="character" w:customStyle="1" w:styleId="numeraapresentacao">
    <w:name w:val="numeraapresentacao"/>
    <w:basedOn w:val="Fontepargpadro"/>
    <w:rsid w:val="00872286"/>
  </w:style>
  <w:style w:type="character" w:customStyle="1" w:styleId="layer1numeraapresentacao">
    <w:name w:val="layer1numeraapresentacao"/>
    <w:basedOn w:val="Fontepargpadro"/>
    <w:rsid w:val="00872286"/>
  </w:style>
  <w:style w:type="character" w:customStyle="1" w:styleId="layer2numeraapresentacao">
    <w:name w:val="layer2numeraapresentacao"/>
    <w:basedOn w:val="Fontepargpadro"/>
    <w:rsid w:val="00872286"/>
  </w:style>
  <w:style w:type="character" w:customStyle="1" w:styleId="numeraproposta">
    <w:name w:val="numeraproposta"/>
    <w:basedOn w:val="Fontepargpadro"/>
    <w:rsid w:val="00872286"/>
  </w:style>
  <w:style w:type="character" w:customStyle="1" w:styleId="layer1numeraproposta">
    <w:name w:val="layer1numeraproposta"/>
    <w:basedOn w:val="Fontepargpadro"/>
    <w:rsid w:val="00872286"/>
  </w:style>
  <w:style w:type="character" w:customStyle="1" w:styleId="layer2numeraproposta">
    <w:name w:val="layer2numeraproposta"/>
    <w:basedOn w:val="Fontepargpadro"/>
    <w:rsid w:val="00872286"/>
  </w:style>
  <w:style w:type="character" w:customStyle="1" w:styleId="numeraabertura">
    <w:name w:val="numeraabertura"/>
    <w:basedOn w:val="Fontepargpadro"/>
    <w:rsid w:val="00872286"/>
  </w:style>
  <w:style w:type="character" w:customStyle="1" w:styleId="layer1numeraabertura">
    <w:name w:val="layer1numeraabertura"/>
    <w:basedOn w:val="Fontepargpadro"/>
    <w:rsid w:val="00872286"/>
  </w:style>
  <w:style w:type="character" w:customStyle="1" w:styleId="agente">
    <w:name w:val="agente"/>
    <w:basedOn w:val="Fontepargpadro"/>
    <w:rsid w:val="00872286"/>
  </w:style>
  <w:style w:type="character" w:customStyle="1" w:styleId="layer2numeraabertura">
    <w:name w:val="layer2numeraabertura"/>
    <w:basedOn w:val="Fontepargpadro"/>
    <w:rsid w:val="00872286"/>
  </w:style>
  <w:style w:type="character" w:customStyle="1" w:styleId="numerajulgamento">
    <w:name w:val="numerajulgamento"/>
    <w:basedOn w:val="Fontepargpadro"/>
    <w:rsid w:val="00872286"/>
  </w:style>
  <w:style w:type="character" w:customStyle="1" w:styleId="layer1numerajulgamento">
    <w:name w:val="layer1numerajulgamento"/>
    <w:basedOn w:val="Fontepargpadro"/>
    <w:rsid w:val="00872286"/>
  </w:style>
  <w:style w:type="character" w:customStyle="1" w:styleId="layer2numerajulgamento">
    <w:name w:val="layer2numerajulgamento"/>
    <w:basedOn w:val="Fontepargpadro"/>
    <w:rsid w:val="00872286"/>
  </w:style>
  <w:style w:type="character" w:customStyle="1" w:styleId="indproposta10">
    <w:name w:val="indproposta10"/>
    <w:basedOn w:val="Fontepargpadro"/>
    <w:rsid w:val="00872286"/>
  </w:style>
  <w:style w:type="character" w:customStyle="1" w:styleId="indjulgamento9">
    <w:name w:val="indjulgamento9"/>
    <w:basedOn w:val="Fontepargpadro"/>
    <w:rsid w:val="00872286"/>
  </w:style>
  <w:style w:type="character" w:customStyle="1" w:styleId="indjulgamento10">
    <w:name w:val="indjulgamento10"/>
    <w:basedOn w:val="Fontepargpadro"/>
    <w:rsid w:val="00872286"/>
  </w:style>
  <w:style w:type="character" w:customStyle="1" w:styleId="indjulgamento11">
    <w:name w:val="indjulgamento11"/>
    <w:basedOn w:val="Fontepargpadro"/>
    <w:rsid w:val="00872286"/>
  </w:style>
  <w:style w:type="character" w:customStyle="1" w:styleId="indjulgamento12">
    <w:name w:val="indjulgamento12"/>
    <w:basedOn w:val="Fontepargpadro"/>
    <w:rsid w:val="00872286"/>
  </w:style>
  <w:style w:type="character" w:customStyle="1" w:styleId="numerahabilitacao">
    <w:name w:val="numerahabilitacao"/>
    <w:basedOn w:val="Fontepargpadro"/>
    <w:rsid w:val="00872286"/>
  </w:style>
  <w:style w:type="character" w:customStyle="1" w:styleId="layer1numerahabilitacao">
    <w:name w:val="layer1numerahabilitacao"/>
    <w:basedOn w:val="Fontepargpadro"/>
    <w:rsid w:val="00872286"/>
  </w:style>
  <w:style w:type="character" w:customStyle="1" w:styleId="layer2numerahabilitacao">
    <w:name w:val="layer2numerahabilitacao"/>
    <w:basedOn w:val="Fontepargpadro"/>
    <w:rsid w:val="00872286"/>
  </w:style>
  <w:style w:type="character" w:customStyle="1" w:styleId="numeratermo">
    <w:name w:val="numeratermo"/>
    <w:basedOn w:val="Fontepargpadro"/>
    <w:rsid w:val="00872286"/>
  </w:style>
  <w:style w:type="character" w:customStyle="1" w:styleId="layer1numeratermo">
    <w:name w:val="layer1numeratermo"/>
    <w:basedOn w:val="Fontepargpadro"/>
    <w:rsid w:val="00872286"/>
  </w:style>
  <w:style w:type="character" w:customStyle="1" w:styleId="layer2numeratermo">
    <w:name w:val="layer2numeratermo"/>
    <w:basedOn w:val="Fontepargpadro"/>
    <w:rsid w:val="00872286"/>
  </w:style>
  <w:style w:type="character" w:customStyle="1" w:styleId="numerarecursos">
    <w:name w:val="numerarecursos"/>
    <w:basedOn w:val="Fontepargpadro"/>
    <w:rsid w:val="00872286"/>
  </w:style>
  <w:style w:type="character" w:customStyle="1" w:styleId="layer1numerarecursos">
    <w:name w:val="layer1numerarecursos"/>
    <w:basedOn w:val="Fontepargpadro"/>
    <w:rsid w:val="00872286"/>
  </w:style>
  <w:style w:type="character" w:customStyle="1" w:styleId="layer2numerarecursos">
    <w:name w:val="layer2numerarecursos"/>
    <w:basedOn w:val="Fontepargpadro"/>
    <w:rsid w:val="00872286"/>
  </w:style>
  <w:style w:type="character" w:customStyle="1" w:styleId="numerainfracoes">
    <w:name w:val="numerainfracoes"/>
    <w:basedOn w:val="Fontepargpadro"/>
    <w:rsid w:val="00872286"/>
  </w:style>
  <w:style w:type="character" w:customStyle="1" w:styleId="layer1numerainfracoes">
    <w:name w:val="layer1numerainfracoes"/>
    <w:basedOn w:val="Fontepargpadro"/>
    <w:rsid w:val="00872286"/>
  </w:style>
  <w:style w:type="character" w:customStyle="1" w:styleId="layer2numerainfracoes">
    <w:name w:val="layer2numerainfracoes"/>
    <w:basedOn w:val="Fontepargpadro"/>
    <w:rsid w:val="00872286"/>
  </w:style>
  <w:style w:type="paragraph" w:customStyle="1" w:styleId="sub2">
    <w:name w:val="sub2"/>
    <w:basedOn w:val="Normal"/>
    <w:rsid w:val="00872286"/>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character" w:customStyle="1" w:styleId="numeraimpugnacao">
    <w:name w:val="numeraimpugnacao"/>
    <w:basedOn w:val="Fontepargpadro"/>
    <w:rsid w:val="00872286"/>
  </w:style>
  <w:style w:type="character" w:customStyle="1" w:styleId="layer1numeraimpugnacao">
    <w:name w:val="layer1numeraimpugnacao"/>
    <w:basedOn w:val="Fontepargpadro"/>
    <w:rsid w:val="00872286"/>
  </w:style>
  <w:style w:type="character" w:customStyle="1" w:styleId="numeragerais">
    <w:name w:val="numeragerais"/>
    <w:basedOn w:val="Fontepargpadro"/>
    <w:rsid w:val="00872286"/>
  </w:style>
  <w:style w:type="character" w:customStyle="1" w:styleId="layer1numeragerais">
    <w:name w:val="layer1numeragerais"/>
    <w:basedOn w:val="Fontepargpadro"/>
    <w:rsid w:val="00872286"/>
  </w:style>
  <w:style w:type="character" w:customStyle="1" w:styleId="layer2numeragerais">
    <w:name w:val="layer2numeragerais"/>
    <w:basedOn w:val="Fontepargpadro"/>
    <w:rsid w:val="00872286"/>
  </w:style>
  <w:style w:type="paragraph" w:customStyle="1" w:styleId="Nivel2-Opcional">
    <w:name w:val="Nivel 2-Opcional"/>
    <w:basedOn w:val="Normal"/>
    <w:autoRedefine/>
    <w:rsid w:val="00406F28"/>
    <w:pPr>
      <w:shd w:val="clear" w:color="auto" w:fill="76923C" w:themeFill="accent3" w:themeFillShade="BF"/>
      <w:spacing w:before="120" w:after="120" w:line="276" w:lineRule="auto"/>
      <w:ind w:left="0" w:firstLine="0"/>
    </w:pPr>
    <w:rPr>
      <w:rFonts w:eastAsia="Arial" w:cs="Arial"/>
      <w:i/>
      <w:color w:val="FF0000"/>
      <w:sz w:val="20"/>
      <w:szCs w:val="20"/>
      <w:lang w:eastAsia="pt-BR"/>
    </w:rPr>
  </w:style>
  <w:style w:type="paragraph" w:customStyle="1" w:styleId="Nvel4-R">
    <w:name w:val="Nível 4-R"/>
    <w:basedOn w:val="Normal"/>
    <w:qFormat/>
    <w:rsid w:val="00406F28"/>
    <w:pPr>
      <w:spacing w:before="120" w:after="120" w:line="276" w:lineRule="auto"/>
      <w:ind w:left="567" w:firstLine="0"/>
    </w:pPr>
    <w:rPr>
      <w:rFonts w:eastAsiaTheme="minorEastAsia" w:cs="Arial"/>
      <w:bCs/>
      <w:i/>
      <w:color w:val="FF0000"/>
      <w:sz w:val="20"/>
      <w:szCs w:val="20"/>
      <w:lang w:eastAsia="pt-BR"/>
    </w:rPr>
  </w:style>
  <w:style w:type="paragraph" w:customStyle="1" w:styleId="Nvel2-Opcional">
    <w:name w:val="Nível 2-Opcional"/>
    <w:basedOn w:val="Normal"/>
    <w:link w:val="Nvel2-OpcionalChar"/>
    <w:qFormat/>
    <w:rsid w:val="00406F28"/>
    <w:pPr>
      <w:numPr>
        <w:ilvl w:val="1"/>
        <w:numId w:val="9"/>
      </w:numPr>
      <w:spacing w:before="120" w:after="120" w:line="276" w:lineRule="auto"/>
      <w:ind w:left="0" w:firstLine="0"/>
    </w:pPr>
    <w:rPr>
      <w:rFonts w:eastAsia="Arial" w:cs="Arial"/>
      <w:i/>
      <w:iCs/>
      <w:color w:val="FF0000"/>
      <w:sz w:val="20"/>
      <w:szCs w:val="20"/>
      <w:lang w:eastAsia="pt-BR"/>
    </w:rPr>
  </w:style>
  <w:style w:type="character" w:customStyle="1" w:styleId="Nvel2-OpcionalChar">
    <w:name w:val="Nível 2-Opcional Char"/>
    <w:basedOn w:val="Fontepargpadro"/>
    <w:link w:val="Nvel2-Opcional"/>
    <w:rsid w:val="00406F28"/>
    <w:rPr>
      <w:rFonts w:ascii="Arial" w:eastAsia="Arial"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769332">
      <w:bodyDiv w:val="1"/>
      <w:marLeft w:val="0"/>
      <w:marRight w:val="0"/>
      <w:marTop w:val="0"/>
      <w:marBottom w:val="0"/>
      <w:divBdr>
        <w:top w:val="none" w:sz="0" w:space="0" w:color="auto"/>
        <w:left w:val="none" w:sz="0" w:space="0" w:color="auto"/>
        <w:bottom w:val="none" w:sz="0" w:space="0" w:color="auto"/>
        <w:right w:val="none" w:sz="0" w:space="0" w:color="auto"/>
      </w:divBdr>
      <w:divsChild>
        <w:div w:id="160125691">
          <w:marLeft w:val="0"/>
          <w:marRight w:val="0"/>
          <w:marTop w:val="0"/>
          <w:marBottom w:val="0"/>
          <w:divBdr>
            <w:top w:val="none" w:sz="0" w:space="0" w:color="auto"/>
            <w:left w:val="none" w:sz="0" w:space="0" w:color="auto"/>
            <w:bottom w:val="none" w:sz="0" w:space="0" w:color="auto"/>
            <w:right w:val="none" w:sz="0" w:space="0" w:color="auto"/>
          </w:divBdr>
        </w:div>
        <w:div w:id="415054012">
          <w:marLeft w:val="0"/>
          <w:marRight w:val="0"/>
          <w:marTop w:val="0"/>
          <w:marBottom w:val="0"/>
          <w:divBdr>
            <w:top w:val="none" w:sz="0" w:space="0" w:color="auto"/>
            <w:left w:val="none" w:sz="0" w:space="0" w:color="auto"/>
            <w:bottom w:val="none" w:sz="0" w:space="0" w:color="auto"/>
            <w:right w:val="none" w:sz="0" w:space="0" w:color="auto"/>
          </w:divBdr>
        </w:div>
        <w:div w:id="235018114">
          <w:marLeft w:val="0"/>
          <w:marRight w:val="0"/>
          <w:marTop w:val="0"/>
          <w:marBottom w:val="0"/>
          <w:divBdr>
            <w:top w:val="none" w:sz="0" w:space="0" w:color="auto"/>
            <w:left w:val="none" w:sz="0" w:space="0" w:color="auto"/>
            <w:bottom w:val="none" w:sz="0" w:space="0" w:color="auto"/>
            <w:right w:val="none" w:sz="0" w:space="0" w:color="auto"/>
          </w:divBdr>
        </w:div>
        <w:div w:id="1995916230">
          <w:marLeft w:val="0"/>
          <w:marRight w:val="0"/>
          <w:marTop w:val="0"/>
          <w:marBottom w:val="0"/>
          <w:divBdr>
            <w:top w:val="none" w:sz="0" w:space="0" w:color="auto"/>
            <w:left w:val="none" w:sz="0" w:space="0" w:color="auto"/>
            <w:bottom w:val="none" w:sz="0" w:space="0" w:color="auto"/>
            <w:right w:val="none" w:sz="0" w:space="0" w:color="auto"/>
          </w:divBdr>
        </w:div>
        <w:div w:id="580020966">
          <w:marLeft w:val="0"/>
          <w:marRight w:val="0"/>
          <w:marTop w:val="0"/>
          <w:marBottom w:val="0"/>
          <w:divBdr>
            <w:top w:val="none" w:sz="0" w:space="0" w:color="auto"/>
            <w:left w:val="none" w:sz="0" w:space="0" w:color="auto"/>
            <w:bottom w:val="none" w:sz="0" w:space="0" w:color="auto"/>
            <w:right w:val="none" w:sz="0" w:space="0" w:color="auto"/>
          </w:divBdr>
        </w:div>
        <w:div w:id="430711294">
          <w:marLeft w:val="0"/>
          <w:marRight w:val="0"/>
          <w:marTop w:val="0"/>
          <w:marBottom w:val="0"/>
          <w:divBdr>
            <w:top w:val="none" w:sz="0" w:space="0" w:color="auto"/>
            <w:left w:val="none" w:sz="0" w:space="0" w:color="auto"/>
            <w:bottom w:val="none" w:sz="0" w:space="0" w:color="auto"/>
            <w:right w:val="none" w:sz="0" w:space="0" w:color="auto"/>
          </w:divBdr>
        </w:div>
        <w:div w:id="220948399">
          <w:marLeft w:val="0"/>
          <w:marRight w:val="0"/>
          <w:marTop w:val="0"/>
          <w:marBottom w:val="0"/>
          <w:divBdr>
            <w:top w:val="none" w:sz="0" w:space="0" w:color="auto"/>
            <w:left w:val="none" w:sz="0" w:space="0" w:color="auto"/>
            <w:bottom w:val="none" w:sz="0" w:space="0" w:color="auto"/>
            <w:right w:val="none" w:sz="0" w:space="0" w:color="auto"/>
          </w:divBdr>
        </w:div>
        <w:div w:id="1438789664">
          <w:marLeft w:val="0"/>
          <w:marRight w:val="0"/>
          <w:marTop w:val="0"/>
          <w:marBottom w:val="0"/>
          <w:divBdr>
            <w:top w:val="none" w:sz="0" w:space="0" w:color="auto"/>
            <w:left w:val="none" w:sz="0" w:space="0" w:color="auto"/>
            <w:bottom w:val="none" w:sz="0" w:space="0" w:color="auto"/>
            <w:right w:val="none" w:sz="0" w:space="0" w:color="auto"/>
          </w:divBdr>
        </w:div>
        <w:div w:id="1284770914">
          <w:marLeft w:val="0"/>
          <w:marRight w:val="0"/>
          <w:marTop w:val="0"/>
          <w:marBottom w:val="0"/>
          <w:divBdr>
            <w:top w:val="none" w:sz="0" w:space="0" w:color="auto"/>
            <w:left w:val="none" w:sz="0" w:space="0" w:color="auto"/>
            <w:bottom w:val="none" w:sz="0" w:space="0" w:color="auto"/>
            <w:right w:val="none" w:sz="0" w:space="0" w:color="auto"/>
          </w:divBdr>
        </w:div>
        <w:div w:id="265969878">
          <w:marLeft w:val="0"/>
          <w:marRight w:val="0"/>
          <w:marTop w:val="0"/>
          <w:marBottom w:val="0"/>
          <w:divBdr>
            <w:top w:val="none" w:sz="0" w:space="0" w:color="auto"/>
            <w:left w:val="none" w:sz="0" w:space="0" w:color="auto"/>
            <w:bottom w:val="none" w:sz="0" w:space="0" w:color="auto"/>
            <w:right w:val="none" w:sz="0" w:space="0" w:color="auto"/>
          </w:divBdr>
        </w:div>
        <w:div w:id="273438712">
          <w:marLeft w:val="0"/>
          <w:marRight w:val="0"/>
          <w:marTop w:val="0"/>
          <w:marBottom w:val="0"/>
          <w:divBdr>
            <w:top w:val="none" w:sz="0" w:space="0" w:color="auto"/>
            <w:left w:val="none" w:sz="0" w:space="0" w:color="auto"/>
            <w:bottom w:val="none" w:sz="0" w:space="0" w:color="auto"/>
            <w:right w:val="none" w:sz="0" w:space="0" w:color="auto"/>
          </w:divBdr>
        </w:div>
        <w:div w:id="1839035159">
          <w:marLeft w:val="0"/>
          <w:marRight w:val="0"/>
          <w:marTop w:val="0"/>
          <w:marBottom w:val="0"/>
          <w:divBdr>
            <w:top w:val="none" w:sz="0" w:space="0" w:color="auto"/>
            <w:left w:val="none" w:sz="0" w:space="0" w:color="auto"/>
            <w:bottom w:val="none" w:sz="0" w:space="0" w:color="auto"/>
            <w:right w:val="none" w:sz="0" w:space="0" w:color="auto"/>
          </w:divBdr>
        </w:div>
        <w:div w:id="1407265625">
          <w:marLeft w:val="0"/>
          <w:marRight w:val="0"/>
          <w:marTop w:val="0"/>
          <w:marBottom w:val="0"/>
          <w:divBdr>
            <w:top w:val="none" w:sz="0" w:space="0" w:color="auto"/>
            <w:left w:val="none" w:sz="0" w:space="0" w:color="auto"/>
            <w:bottom w:val="none" w:sz="0" w:space="0" w:color="auto"/>
            <w:right w:val="none" w:sz="0" w:space="0" w:color="auto"/>
          </w:divBdr>
        </w:div>
        <w:div w:id="366761735">
          <w:marLeft w:val="0"/>
          <w:marRight w:val="0"/>
          <w:marTop w:val="0"/>
          <w:marBottom w:val="0"/>
          <w:divBdr>
            <w:top w:val="none" w:sz="0" w:space="0" w:color="auto"/>
            <w:left w:val="none" w:sz="0" w:space="0" w:color="auto"/>
            <w:bottom w:val="none" w:sz="0" w:space="0" w:color="auto"/>
            <w:right w:val="none" w:sz="0" w:space="0" w:color="auto"/>
          </w:divBdr>
        </w:div>
        <w:div w:id="1159232301">
          <w:marLeft w:val="0"/>
          <w:marRight w:val="0"/>
          <w:marTop w:val="0"/>
          <w:marBottom w:val="0"/>
          <w:divBdr>
            <w:top w:val="none" w:sz="0" w:space="0" w:color="auto"/>
            <w:left w:val="none" w:sz="0" w:space="0" w:color="auto"/>
            <w:bottom w:val="none" w:sz="0" w:space="0" w:color="auto"/>
            <w:right w:val="none" w:sz="0" w:space="0" w:color="auto"/>
          </w:divBdr>
        </w:div>
        <w:div w:id="239409367">
          <w:marLeft w:val="0"/>
          <w:marRight w:val="0"/>
          <w:marTop w:val="0"/>
          <w:marBottom w:val="0"/>
          <w:divBdr>
            <w:top w:val="none" w:sz="0" w:space="0" w:color="auto"/>
            <w:left w:val="none" w:sz="0" w:space="0" w:color="auto"/>
            <w:bottom w:val="none" w:sz="0" w:space="0" w:color="auto"/>
            <w:right w:val="none" w:sz="0" w:space="0" w:color="auto"/>
          </w:divBdr>
        </w:div>
        <w:div w:id="228662144">
          <w:marLeft w:val="0"/>
          <w:marRight w:val="0"/>
          <w:marTop w:val="0"/>
          <w:marBottom w:val="0"/>
          <w:divBdr>
            <w:top w:val="none" w:sz="0" w:space="0" w:color="auto"/>
            <w:left w:val="none" w:sz="0" w:space="0" w:color="auto"/>
            <w:bottom w:val="none" w:sz="0" w:space="0" w:color="auto"/>
            <w:right w:val="none" w:sz="0" w:space="0" w:color="auto"/>
          </w:divBdr>
        </w:div>
        <w:div w:id="45034531">
          <w:marLeft w:val="0"/>
          <w:marRight w:val="0"/>
          <w:marTop w:val="0"/>
          <w:marBottom w:val="0"/>
          <w:divBdr>
            <w:top w:val="none" w:sz="0" w:space="0" w:color="auto"/>
            <w:left w:val="none" w:sz="0" w:space="0" w:color="auto"/>
            <w:bottom w:val="none" w:sz="0" w:space="0" w:color="auto"/>
            <w:right w:val="none" w:sz="0" w:space="0" w:color="auto"/>
          </w:divBdr>
        </w:div>
        <w:div w:id="1620259253">
          <w:marLeft w:val="0"/>
          <w:marRight w:val="0"/>
          <w:marTop w:val="0"/>
          <w:marBottom w:val="0"/>
          <w:divBdr>
            <w:top w:val="none" w:sz="0" w:space="0" w:color="auto"/>
            <w:left w:val="none" w:sz="0" w:space="0" w:color="auto"/>
            <w:bottom w:val="none" w:sz="0" w:space="0" w:color="auto"/>
            <w:right w:val="none" w:sz="0" w:space="0" w:color="auto"/>
          </w:divBdr>
        </w:div>
      </w:divsChild>
    </w:div>
    <w:div w:id="627669435">
      <w:bodyDiv w:val="1"/>
      <w:marLeft w:val="0"/>
      <w:marRight w:val="0"/>
      <w:marTop w:val="0"/>
      <w:marBottom w:val="0"/>
      <w:divBdr>
        <w:top w:val="none" w:sz="0" w:space="0" w:color="auto"/>
        <w:left w:val="none" w:sz="0" w:space="0" w:color="auto"/>
        <w:bottom w:val="none" w:sz="0" w:space="0" w:color="auto"/>
        <w:right w:val="none" w:sz="0" w:space="0" w:color="auto"/>
      </w:divBdr>
    </w:div>
    <w:div w:id="689797307">
      <w:bodyDiv w:val="1"/>
      <w:marLeft w:val="0"/>
      <w:marRight w:val="0"/>
      <w:marTop w:val="0"/>
      <w:marBottom w:val="0"/>
      <w:divBdr>
        <w:top w:val="none" w:sz="0" w:space="0" w:color="auto"/>
        <w:left w:val="none" w:sz="0" w:space="0" w:color="auto"/>
        <w:bottom w:val="none" w:sz="0" w:space="0" w:color="auto"/>
        <w:right w:val="none" w:sz="0" w:space="0" w:color="auto"/>
      </w:divBdr>
    </w:div>
    <w:div w:id="951783579">
      <w:bodyDiv w:val="1"/>
      <w:marLeft w:val="0"/>
      <w:marRight w:val="0"/>
      <w:marTop w:val="0"/>
      <w:marBottom w:val="0"/>
      <w:divBdr>
        <w:top w:val="none" w:sz="0" w:space="0" w:color="auto"/>
        <w:left w:val="none" w:sz="0" w:space="0" w:color="auto"/>
        <w:bottom w:val="none" w:sz="0" w:space="0" w:color="auto"/>
        <w:right w:val="none" w:sz="0" w:space="0" w:color="auto"/>
      </w:divBdr>
    </w:div>
    <w:div w:id="1245072909">
      <w:bodyDiv w:val="1"/>
      <w:marLeft w:val="0"/>
      <w:marRight w:val="0"/>
      <w:marTop w:val="0"/>
      <w:marBottom w:val="0"/>
      <w:divBdr>
        <w:top w:val="none" w:sz="0" w:space="0" w:color="auto"/>
        <w:left w:val="none" w:sz="0" w:space="0" w:color="auto"/>
        <w:bottom w:val="none" w:sz="0" w:space="0" w:color="auto"/>
        <w:right w:val="none" w:sz="0" w:space="0" w:color="auto"/>
      </w:divBdr>
    </w:div>
    <w:div w:id="1245529400">
      <w:bodyDiv w:val="1"/>
      <w:marLeft w:val="0"/>
      <w:marRight w:val="0"/>
      <w:marTop w:val="0"/>
      <w:marBottom w:val="0"/>
      <w:divBdr>
        <w:top w:val="none" w:sz="0" w:space="0" w:color="auto"/>
        <w:left w:val="none" w:sz="0" w:space="0" w:color="auto"/>
        <w:bottom w:val="none" w:sz="0" w:space="0" w:color="auto"/>
        <w:right w:val="none" w:sz="0" w:space="0" w:color="auto"/>
      </w:divBdr>
    </w:div>
    <w:div w:id="1630434875">
      <w:bodyDiv w:val="1"/>
      <w:marLeft w:val="0"/>
      <w:marRight w:val="0"/>
      <w:marTop w:val="0"/>
      <w:marBottom w:val="0"/>
      <w:divBdr>
        <w:top w:val="none" w:sz="0" w:space="0" w:color="auto"/>
        <w:left w:val="none" w:sz="0" w:space="0" w:color="auto"/>
        <w:bottom w:val="none" w:sz="0" w:space="0" w:color="auto"/>
        <w:right w:val="none" w:sz="0" w:space="0" w:color="auto"/>
      </w:divBdr>
    </w:div>
    <w:div w:id="197263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23-2026/2023/decreto/d11430.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6/decreto/d8660.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in.gov.br/en/web/dou/-/portaria-normativa-se/cgu-n-226-de-9-de-setembro-de-2025-654677738" TargetMode="External"/><Relationship Id="rId29" Type="http://schemas.openxmlformats.org/officeDocument/2006/relationships/hyperlink" Target="https://www.planalto.gov.br/ccivil_03/_ato2007-2010/2009/lei/l12187.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in.gov.br/en/web/dou/-/portaria-normativa-se/cgu-n-226-de-9-de-setembro-de-2025-654677738" TargetMode="External"/><Relationship Id="rId36"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gov.br/compras/pt-br/acesso-a-informacao/legislacao/instrucoes-normativas/instrucao-normativa-seges-mgi-no-382-de-17-de-setembro-de-2025" TargetMode="External"/><Relationship Id="rId30" Type="http://schemas.openxmlformats.org/officeDocument/2006/relationships/hyperlink" Target="https://www.planalto.gov.br/ccivil_03/leis/l8429.htm" TargetMode="External"/><Relationship Id="rId35"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0F06A-500D-4E0A-A889-BFDCC3096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23</Pages>
  <Words>9584</Words>
  <Characters>51755</Characters>
  <Application>Microsoft Office Word</Application>
  <DocSecurity>0</DocSecurity>
  <Lines>431</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Greydson</dc:creator>
  <cp:keywords/>
  <dc:description/>
  <cp:lastModifiedBy>Carlos Greidyson Ferreira de Oliveira</cp:lastModifiedBy>
  <cp:revision>18</cp:revision>
  <cp:lastPrinted>2026-01-23T18:39:00Z</cp:lastPrinted>
  <dcterms:created xsi:type="dcterms:W3CDTF">2026-02-10T14:19:00Z</dcterms:created>
  <dcterms:modified xsi:type="dcterms:W3CDTF">2026-07-17T17:21:00Z</dcterms:modified>
</cp:coreProperties>
</file>